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Постановлением администрации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Карабашского городского округа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_____________ № ______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  <w:tab w:val="left" w:pos="4480"/>
          <w:tab w:val="center" w:pos="5103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6662"/>
      </w:tblGrid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Ответственный исполнитель </w:t>
            </w:r>
          </w:p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муниципальной Программы (Далее - Программа)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жилищно-коммунального хозяйства администрации Карабашского городского округа.</w:t>
            </w:r>
          </w:p>
        </w:tc>
      </w:tr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Соисполнители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капитального строительства администрации Карабашского городского округа.</w:t>
            </w:r>
          </w:p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«Управление образования Карабашского городского округа»</w:t>
            </w:r>
          </w:p>
        </w:tc>
      </w:tr>
      <w:tr w:rsidR="00092354" w:rsidRPr="00092354" w:rsidTr="00172C54">
        <w:trPr>
          <w:trHeight w:val="627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Программно-целевые инструменты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</w:t>
            </w:r>
          </w:p>
        </w:tc>
      </w:tr>
      <w:tr w:rsidR="00092354" w:rsidRPr="00092354" w:rsidTr="00172C54">
        <w:trPr>
          <w:trHeight w:val="627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Подпрограммы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092354" w:rsidRPr="00092354" w:rsidTr="00172C54">
        <w:trPr>
          <w:trHeight w:val="1125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Основные цели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обеспечения охраны жизни и здоровья граждан, их законных прав на безопасные условия движения на улично-дорожной сети Карабашского городского округа.</w:t>
            </w:r>
          </w:p>
        </w:tc>
      </w:tr>
      <w:tr w:rsidR="00092354" w:rsidRPr="00092354" w:rsidTr="00172C54">
        <w:trPr>
          <w:trHeight w:val="450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Основные задачи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Обеспечение сохранности автомобильных дорог общего пользования местного значения, находящихся в границах населённых пунктов Карабашского городского округа путём выполнения эксплуатационных и ремонтных мероприятий.</w:t>
            </w:r>
          </w:p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      </w:r>
          </w:p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Совершенствование организации движения транспортных средств и пешеходов.</w:t>
            </w:r>
          </w:p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законопослушного поведения участников дорожного движения.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Целевые индикаторы и 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показатели Программы </w:t>
            </w:r>
          </w:p>
        </w:tc>
        <w:tc>
          <w:tcPr>
            <w:tcW w:w="6662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Доля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соответствующих нормативным требованиям автомобильных дорог местного значения, %;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Снижение смертности при ДТП, %.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3. Количество пострадавших при ДТП, 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проведённых акций, шт</w:t>
            </w:r>
            <w:r w:rsidR="00B43809"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Этапы и сроки реализации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C06E4A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 исполнения: 2021 – 202</w:t>
            </w:r>
            <w:r w:rsid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092354"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 реализуется в 1 этап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Объемы и источники финансирования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Программы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92354" w:rsidRPr="00186F17" w:rsidRDefault="00092354" w:rsidP="00602E6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Программы составляет в 2021-202</w:t>
            </w:r>
            <w:r w:rsid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C06E4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годах </w:t>
            </w:r>
            <w:r w:rsidR="00186F17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633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F47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482,</w:t>
            </w:r>
            <w:r w:rsidR="00186F17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="001F47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числе:</w:t>
            </w:r>
          </w:p>
          <w:p w:rsidR="00092354" w:rsidRPr="00186F17" w:rsidRDefault="00092354" w:rsidP="00602E6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местный бюджет –</w:t>
            </w:r>
            <w:r w:rsidR="00852986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525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115,34</w:t>
            </w: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52986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рублей,</w:t>
            </w:r>
          </w:p>
          <w:p w:rsidR="00092354" w:rsidRPr="00186F17" w:rsidRDefault="00C06E4A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108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367,3</w:t>
            </w:r>
            <w:r w:rsidR="00852986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92354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рублей.</w:t>
            </w:r>
          </w:p>
          <w:p w:rsidR="00092354" w:rsidRPr="00186F17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годам:</w:t>
            </w:r>
          </w:p>
          <w:p w:rsidR="00092354" w:rsidRPr="00C21251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2021 год –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66</w:t>
            </w:r>
            <w:r w:rsidR="0060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595,</w:t>
            </w:r>
            <w:r w:rsidR="00852986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74</w:t>
            </w:r>
            <w:r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рублей, в том числе:</w:t>
            </w:r>
          </w:p>
          <w:p w:rsidR="00092354" w:rsidRPr="00C21251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852986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16 366,44</w:t>
            </w:r>
            <w:r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092354" w:rsidRPr="00C21251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50</w:t>
            </w:r>
            <w:r w:rsidR="0060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229,30</w:t>
            </w:r>
            <w:r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:rsidR="00092354" w:rsidRPr="00290882" w:rsidRDefault="00092354" w:rsidP="00602E6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2022 год –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489,10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в том числе: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954,60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534,50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2023 год – </w:t>
            </w:r>
            <w:r w:rsidR="0029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121</w:t>
            </w:r>
            <w:r w:rsidR="0060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426,4</w:t>
            </w:r>
            <w:r w:rsidRPr="0029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в том числе: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891,9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534,50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8068DC" w:rsidRPr="00290882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2024 год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985,7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в том числе:</w:t>
            </w:r>
          </w:p>
          <w:p w:rsidR="008068DC" w:rsidRPr="00290882" w:rsidRDefault="00852986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451,2</w:t>
            </w:r>
            <w:r w:rsidR="008068DC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534,5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290882" w:rsidRPr="00290882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 –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985,7 тыс. в том числе:</w:t>
            </w:r>
          </w:p>
          <w:p w:rsidR="00290882" w:rsidRPr="00290882" w:rsidRDefault="00290882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местный бюджет – 9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451,2 тыс. рублей,</w:t>
            </w:r>
          </w:p>
          <w:p w:rsidR="00C21251" w:rsidRPr="00092354" w:rsidRDefault="00290882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областной бюджет – 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534,5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662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Доля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соответствующих нормативным требованиям автомобильных дорог местного значения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70%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72%</w:t>
            </w:r>
          </w:p>
          <w:p w:rsidR="008068DC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78 %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82%</w:t>
            </w:r>
          </w:p>
          <w:p w:rsidR="00C21251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– 85%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Снижение смертности</w:t>
            </w: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 ДТП, %. 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13%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14%</w:t>
            </w:r>
          </w:p>
          <w:p w:rsid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15%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16%</w:t>
            </w:r>
          </w:p>
          <w:p w:rsidR="00C21251" w:rsidRPr="00092354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– 17%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Количество пострадавших при ДТП, чел</w:t>
            </w:r>
            <w:r w:rsidR="006E0A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20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18</w:t>
            </w:r>
          </w:p>
          <w:p w:rsidR="008068DC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16</w:t>
            </w:r>
          </w:p>
          <w:p w:rsidR="00C21251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15</w:t>
            </w:r>
          </w:p>
          <w:p w:rsidR="00C21251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– 14 </w:t>
            </w:r>
          </w:p>
          <w:p w:rsidR="00092354" w:rsidRPr="001225E3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проведённых акций по БДД для населения различных возрастных групп, шт</w:t>
            </w:r>
            <w:r w:rsidR="00C21251"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92354" w:rsidRPr="001225E3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2021 – 10</w:t>
            </w:r>
          </w:p>
          <w:p w:rsidR="00092354" w:rsidRPr="001225E3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2022 – 10 </w:t>
            </w:r>
          </w:p>
          <w:p w:rsid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10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</w:t>
            </w:r>
            <w:r w:rsid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10</w:t>
            </w:r>
          </w:p>
          <w:p w:rsidR="00C21251" w:rsidRPr="00092354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– 10 </w:t>
            </w:r>
          </w:p>
        </w:tc>
      </w:tr>
    </w:tbl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602E6A">
      <w:pPr>
        <w:numPr>
          <w:ilvl w:val="0"/>
          <w:numId w:val="1"/>
        </w:numPr>
        <w:tabs>
          <w:tab w:val="left" w:pos="142"/>
          <w:tab w:val="left" w:pos="709"/>
          <w:tab w:val="left" w:pos="851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проблемы и обоснование необходимости для ее решения программным методом</w:t>
      </w:r>
    </w:p>
    <w:p w:rsidR="00E35CAA" w:rsidRPr="00092354" w:rsidRDefault="00E35CAA" w:rsidP="00E35CAA">
      <w:pPr>
        <w:tabs>
          <w:tab w:val="left" w:pos="142"/>
          <w:tab w:val="left" w:pos="709"/>
          <w:tab w:val="left" w:pos="851"/>
        </w:tabs>
        <w:suppressAutoHyphens/>
        <w:spacing w:after="0" w:line="240" w:lineRule="auto"/>
        <w:ind w:left="199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Автомобильные дороги являются основной частью транспортной системы Карабашского городского округа. От уровня транспортно-эксплуатационного состояния и развития сети автомобильных дорог, обеспечивающих связь между населенными пунктами Карабашского городского округа во многом зависит решение задач достижения устойчивого экономического роста округа, улучшение условий для предпринимательской деятельности и повышение качества жизни населения. Отсутствие дорог с твердым покрытием обуславливает значительные затраты на перевозки по грунтовым дорогам, которые в 1.8-2.2 раза выше, чем по дорогам с твердым покрытием и в 3-4 раза выше, чем по дорогам с усовершенствованным покрытием. Протяженность грунтовых муниципальных автомобильных дорог составляет 46,67 км.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течении долгого времени темпы износа сети автомобильных дорог были выше темпов ее восстановления. Ускоренный износ этих автомобильных дорог был обусловлен высоким темпом роста парка автотранспортных средств и интенсивности движения. При общей протяженности муниципальных автодорог 134,96 км, объем капитального ремонта и ремонта автомобильных дорог муниципального значения производился в объеме одной десятой от потребности.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За период, 2018 – 2020 годы, за счёт средств областного бюджета, выполнен ремонт проезжей части дорог  общей протяжённостью 16,8 км., что позволило достичь значение показателя соответствия дорог нормативным требованиям – 67%.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отвечает требованиям установленными государственными стандартами участок дороги улицы Пархоменко 16 – Южный въезд (доро</w:t>
      </w:r>
      <w:r w:rsidR="00C11D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га вдоль территории </w:t>
      </w: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 «Карабашмедь»), которая является частью транзитной а/д Миасс – Карабаш - Кыштым, проходящий через Карабашский городской округ.</w:t>
      </w:r>
    </w:p>
    <w:p w:rsidR="00092354" w:rsidRPr="00092354" w:rsidRDefault="00092354" w:rsidP="0060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2020 году за счёт средств областного бюджета произведён капитальный ремонт проезжей части ул. Пархоменко 16 – Южный въезд в полном объёме, в том числе обустроены водопропускные трубы.</w:t>
      </w:r>
    </w:p>
    <w:p w:rsidR="00092354" w:rsidRPr="00092354" w:rsidRDefault="00092354" w:rsidP="0060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соответствии с поручением Губернатора Челябинской области в 2020 году оказана финансовая помощь Карабашскому городскому округу из областного бюджета на проектно-изыскательские работы и работы по реконструкции (капитальному ремонту) участка дороги от абразивного завода (ж/д переезд) до ул. Пархоменко. Проект реконструкции  выполнен, в настоящее время находится в государственной экспертизе.</w:t>
      </w:r>
    </w:p>
    <w:p w:rsidR="00092354" w:rsidRPr="00092354" w:rsidRDefault="00092354" w:rsidP="0060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2020 году началась реконструкция улиц Металлургов и Комсомольская, в 2021 году подлежат реконструкции тротуары  протяжённостью 2,9 км., обустройство техническими средствами организации дорожного движения.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Неразвитость сельских дорог усугубляет проблемы и в социальной сфере из-за несвоевременного оказания срочной медицинской помощи, дополнительных потерь времени и ограничений на поездки.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ab/>
        <w:t>В жилых застройках многоквартирных домов 80-х годов 1 и 2 микрорайона проживает основная часть населения Карабашского городского округа. Ежедневно жители микрорайонов используют тротуары, пешеходные тропинки и дорожки, соединяющие дворовые территории и проходы к социально значимым</w:t>
      </w:r>
      <w:r w:rsidR="00C2125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объектам, к месту работы и тд.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 результате износ тротуаров составляет 90 %. Тротуары отсутствуют в большинстве районов в частном секторе.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Требуется приведение автобусных остановок общественного транспорта в соответствие с нормативными требованиями.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По результатам проверок надзорных органов, предписано обустройство опасных участков дорог наружным освещением.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2020 году на территории Карабашского городского округа складывается неблагоприятная обстановка с аварийностью, в которых пострадали участники дорожного движения. Так, за истекший период 2020 года на территории округа зарегистрировано 14 (+100%) дорожно – транспортные происшествие, в которых  25 (+300%)  участника дорожного движения были ранены, 1 смертельно – травмированы, 5 (+20,0%) ДТП произошли при сопутствующих неудовлетворительных условиях.  В 2019 г. за аналогичный период времени было зарегистрировано 7 ДТП, 8 человек были ранены,  1 смертельно – травмированы. 4 ДТП произошли при сопутствующих неудовлетворительных условиях. Водителей находящихся в состоянии опьянения в момент ДТП 1. ДТП, произошедших  по вине пешеходов в 2020- 0, в 2019 году -1.  Аварийностью с участием несовершеннолетних детей осталась на уровне с 1 до 1.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В целях обеспечения задач, поставленных Указом Президента Российской Федерации от 07.05.2018 №204, в части снижения смертности в дорожно – транспортных происшествиях, а так же целях единого подхода к подготовке предложений при формировании муниципальных программ обеспечения безопасности дорожного движения, с учетом мероприятий не реализованных в 2019-2020 годах, в соответствии с письмом Межмуниципального отдела МВД России «Кыштымский» Челябинской области от 30.11.2020 № 63/19-20918, необходимо организовать следующие мероприятия: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1. 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2. 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3. Оснащение аксессуаров одежды и личных вещей граждан световозвращающими элементами, позволяющими обозначить пешехода на проезжей части. Особенно это касается аксессуаров одежды детей.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4. Приобретение технических средств обучения, наглядных учебных и методических материалов для организаций, осуществляюших обучение детей по профилактике дорожно-транспортного травматизма.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5. 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6. Создание и функционирование родительских патрулей для осуществления контроля за соблюдением водителями правил перевозки детей;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7. 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Требуется модернизация нерегулируемых пешеходных переходов, в том числе непосредственно прилегающих к дошкольным образовательным организациям, общеобразовательным организациям и организациям дополнительного образования, средствами освещения, искусственными дорожными неровностями, светофорами Т7, системами светового оповещения, дорожными знаками с внутренним освещением и светодиодной индикацией, Г – образными опорами, дорожной разметкой, в том числе с применением штучных форм и цветных  дорожных покрытий, а так же устройствами дополнительного освещения, пешеходными ограждениями, тротуарами и другими элементами повышения безопасности дорожного движения.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Все вышеуказанное влияет на ограничение роста экономики Карабашского городского округа и негативным образом сказывается на безопасности дорожного движения на автомобильных дорогах и экологии.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создавшейся ситуации необходимо принять неотложные меры по качественному изменению состояния муниципальных автомобильных дорог. Эту комплексную и масштабную задачу предполагается решить на основе Программы «Развитие дорожного хозяйства в Карабашском городском округе на 202</w:t>
      </w:r>
      <w:r w:rsidR="006E0A76">
        <w:rPr>
          <w:rFonts w:ascii="Times New Roman" w:eastAsia="Times New Roman" w:hAnsi="Times New Roman" w:cs="Times New Roman"/>
          <w:sz w:val="27"/>
          <w:szCs w:val="27"/>
          <w:lang w:eastAsia="ar-SA"/>
        </w:rPr>
        <w:t>1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-202</w:t>
      </w:r>
      <w:r w:rsidR="006E0A76">
        <w:rPr>
          <w:rFonts w:ascii="Times New Roman" w:eastAsia="Times New Roman" w:hAnsi="Times New Roman" w:cs="Times New Roman"/>
          <w:sz w:val="27"/>
          <w:szCs w:val="27"/>
          <w:lang w:eastAsia="ar-SA"/>
        </w:rPr>
        <w:t>5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годы».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Основные цели и задачи Программы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Целью Программы является создание условий для обеспечения охраны жизни и здоровья граждан, их законных прав на безопасные условия движения на улично-дорожной сети Карабашского городского округа.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Целевыми индикаторами Программы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являются: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 Доля </w:t>
      </w:r>
      <w:r w:rsidR="008068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асфальтированных дорог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соответствующих нормативным требованиям автомобильных дорог местного значения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70%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72%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78 %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82%</w:t>
      </w:r>
    </w:p>
    <w:p w:rsidR="00C21251" w:rsidRDefault="00C21251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– 85%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Снижение смертности</w:t>
      </w:r>
      <w:r w:rsidRPr="0009235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ДТП, %. 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13%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14%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15%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16%</w:t>
      </w:r>
    </w:p>
    <w:p w:rsidR="00C21251" w:rsidRPr="00092354" w:rsidRDefault="00C21251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– 17%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Количество пострадавших при ДТП, чел</w:t>
      </w:r>
      <w:r w:rsid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20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18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16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2024 </w:t>
      </w:r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15</w:t>
      </w:r>
    </w:p>
    <w:p w:rsidR="00C21251" w:rsidRDefault="00C21251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 – 14 </w:t>
      </w:r>
    </w:p>
    <w:p w:rsidR="008068DC" w:rsidRPr="001225E3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Количество проведённых акций по БДД для населения различных возрастных групп, шт</w:t>
      </w:r>
      <w:r w:rsid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68DC" w:rsidRPr="001225E3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10</w:t>
      </w:r>
    </w:p>
    <w:p w:rsidR="008068DC" w:rsidRPr="001225E3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2022 – 10 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10</w:t>
      </w:r>
    </w:p>
    <w:p w:rsidR="008068DC" w:rsidRDefault="008068DC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10</w:t>
      </w:r>
    </w:p>
    <w:p w:rsidR="00C21251" w:rsidRDefault="00C21251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 – 10 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Основными задачами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являются: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1. Обеспечение сохранности автомобильных дорог общего пользования местного значения, находящихся в границах населённых пунктов Карабашского городского округа путём выполнения эксплуатационных и ремонтных мероприятий.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3. Совершенствование организации движения транспортных средств и пешеходов.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4. Формирование законопослушного поведения участников дорожного движения.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Срок и этапы реализации Программы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программы: 2021-</w:t>
      </w:r>
      <w:r w:rsidR="008068DC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годы. Программа реализуется в 1 этап.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 Система мероприятий Программы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Основой Программы является система взаимоувязанных мероприятий, согласованных по ресурсам, исполнителям </w:t>
      </w:r>
      <w:r w:rsidR="00152D09">
        <w:rPr>
          <w:rFonts w:ascii="Times New Roman" w:eastAsia="Times New Roman" w:hAnsi="Times New Roman" w:cs="Times New Roman"/>
          <w:sz w:val="28"/>
          <w:szCs w:val="28"/>
          <w:lang w:eastAsia="ar-SA"/>
        </w:rPr>
        <w:t>и срокам, изложенных в таблице 2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2354" w:rsidRPr="00092354" w:rsidRDefault="00092354" w:rsidP="00602E6A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92354" w:rsidRPr="00092354" w:rsidRDefault="00092354" w:rsidP="00602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Ресурсное обеспечение Программы</w:t>
      </w:r>
    </w:p>
    <w:p w:rsidR="00092354" w:rsidRPr="00092354" w:rsidRDefault="00092354" w:rsidP="00602E6A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tabs>
          <w:tab w:val="left" w:pos="360"/>
          <w:tab w:val="left" w:pos="60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Финансирование Программы осуществляется за счет средств местного и областного бюджетов (таблица 2).</w:t>
      </w:r>
    </w:p>
    <w:p w:rsidR="00092354" w:rsidRPr="00092354" w:rsidRDefault="00092354" w:rsidP="00092354">
      <w:pPr>
        <w:tabs>
          <w:tab w:val="left" w:pos="360"/>
          <w:tab w:val="left" w:pos="60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850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2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3120"/>
        <w:gridCol w:w="1276"/>
        <w:gridCol w:w="1275"/>
        <w:gridCol w:w="1276"/>
        <w:gridCol w:w="1276"/>
        <w:gridCol w:w="1134"/>
        <w:gridCol w:w="1134"/>
      </w:tblGrid>
      <w:tr w:rsidR="00C21251" w:rsidRPr="00EC2929" w:rsidTr="001F4719">
        <w:tc>
          <w:tcPr>
            <w:tcW w:w="566" w:type="dxa"/>
            <w:vMerge w:val="restart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20" w:type="dxa"/>
            <w:vMerge w:val="restart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5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Требуемый объём финансирования</w:t>
            </w:r>
          </w:p>
        </w:tc>
      </w:tr>
      <w:tr w:rsidR="00C21251" w:rsidRPr="00EC2929" w:rsidTr="001F4719">
        <w:tc>
          <w:tcPr>
            <w:tcW w:w="566" w:type="dxa"/>
            <w:vMerge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vAlign w:val="center"/>
          </w:tcPr>
          <w:p w:rsidR="00C21251" w:rsidRPr="00EC2929" w:rsidRDefault="00C21251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75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г. </w:t>
            </w: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BD13C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</w:tcPr>
          <w:p w:rsidR="00C21251" w:rsidRPr="00EC2929" w:rsidRDefault="00BD13C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Капитальный ремонт дорог общего пользования,</w:t>
            </w:r>
          </w:p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т.ч. модернизация нерегулируемых пешеходных переходов, обустройство тротуаров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D13C1" w:rsidRPr="00EC2929" w:rsidRDefault="00BD13C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19230,80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16369,20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2861,60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1251" w:rsidRPr="00EC2929" w:rsidRDefault="00EC2929" w:rsidP="001840F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61565,6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Грейдирование дорог</w:t>
            </w:r>
          </w:p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4472,9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Содержание и текущий ремонт улично-дорожной сети территории  г. Карабаша.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4D65E4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11989,</w:t>
            </w:r>
            <w:r w:rsidR="00C6210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4259,30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32230,4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Техническое содержание объектов дорожного движения,</w:t>
            </w:r>
          </w:p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т. числе: Обустройство проезжей части горизонтальной дорожной разметкой 1.24.1 «Дублирование дорожного знака 1.23 «дети», 1.14.1 «Зебра», 1.25 «Искусственная неровность» и 1.32.2 надпись «Дети» или «Школа» на всех дорогах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проходящих у образовательных учреждений выполненной с использованием термопластика.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8A341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1201,00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8,488,00</w:t>
            </w:r>
          </w:p>
        </w:tc>
      </w:tr>
      <w:tr w:rsidR="00C21251" w:rsidRPr="00EC2929" w:rsidTr="001F4719">
        <w:trPr>
          <w:trHeight w:val="437"/>
        </w:trPr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Ямочный ремонт дорог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691,06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921D2A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</w:t>
            </w:r>
            <w:r w:rsidR="00C2125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6210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463B34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1514,46</w:t>
            </w:r>
          </w:p>
        </w:tc>
      </w:tr>
      <w:tr w:rsidR="004D65E4" w:rsidRPr="00EC2929" w:rsidTr="001F4719">
        <w:tc>
          <w:tcPr>
            <w:tcW w:w="566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4D65E4" w:rsidRPr="00EC2929" w:rsidRDefault="004D65E4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(реконструкция) автомобильных дорог, в т.ч.:</w:t>
            </w:r>
          </w:p>
          <w:p w:rsidR="004D65E4" w:rsidRPr="00EC2929" w:rsidRDefault="004D65E4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объекта «Здания и сооружения (объекты), входящие в концепцию развития Карабашского городского округа на период 2016 – 2021 годы. Улицы Металлургов, Комсомольской, 23 Годовщины Октября, проезд Школьный в г.Карабаш»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D65E4" w:rsidRPr="00EC2929" w:rsidRDefault="00AF5945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29753,53</w:t>
            </w:r>
          </w:p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29060,10</w:t>
            </w:r>
          </w:p>
          <w:p w:rsidR="004D65E4" w:rsidRPr="00EC2929" w:rsidRDefault="004D65E4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4D65E4" w:rsidRPr="00EC2929" w:rsidRDefault="00AF5945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D65E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3,43</w:t>
            </w:r>
          </w:p>
          <w:p w:rsidR="004D65E4" w:rsidRPr="00EC2929" w:rsidRDefault="004D65E4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D65E4" w:rsidRPr="00EC2929" w:rsidRDefault="00AF5945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29753,53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Стройконтроль строительства автомобильных дорог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91,30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91,30</w:t>
            </w: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C2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5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BD13C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C2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Приобретение технических средств обучения, наглядных учебных и методических материалов для организаций, осуществляющих обучение детей по профилактике дорожно-транспортного травматизма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BD13C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BD13C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и функционирование родительских патр</w:t>
            </w:r>
            <w:r w:rsidR="00CA2AD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улей для осуществления контроля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 соблюдением водителями правил перевозки детей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62103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(реконструкция) ав</w:t>
            </w:r>
            <w:r w:rsidR="004D65E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томобильных дорог, в том числе: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проектно-изыскательских работ по объекту: «Реконструкция улично-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дорожной сети Карабашского городского округа Челябинской области на участках: - ул. Ключевая до ул. Комсомольская, в том числе местный проезд от ул. Горняк до ул. Металлургов»</w:t>
            </w:r>
          </w:p>
        </w:tc>
        <w:tc>
          <w:tcPr>
            <w:tcW w:w="1276" w:type="dxa"/>
            <w:vAlign w:val="center"/>
          </w:tcPr>
          <w:p w:rsidR="00C21251" w:rsidRPr="00EC2929" w:rsidRDefault="00B3712B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C21251"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538,78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4 104,00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434,78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(МБ)</w:t>
            </w:r>
          </w:p>
        </w:tc>
        <w:tc>
          <w:tcPr>
            <w:tcW w:w="1275" w:type="dxa"/>
            <w:vAlign w:val="center"/>
          </w:tcPr>
          <w:p w:rsidR="00C21251" w:rsidRPr="00EC2929" w:rsidRDefault="00AF5945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3835,50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FB03AC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  <w:r w:rsidR="00463B3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74,28</w:t>
            </w: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актуализация проектов организации дорожного движени</w:t>
            </w:r>
            <w:r w:rsidR="00A523E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="0060690A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т.ч. обследование технического состояния дорог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359,20</w:t>
            </w:r>
          </w:p>
        </w:tc>
        <w:tc>
          <w:tcPr>
            <w:tcW w:w="1275" w:type="dxa"/>
            <w:vAlign w:val="center"/>
          </w:tcPr>
          <w:p w:rsidR="00C21251" w:rsidRPr="00EC2929" w:rsidRDefault="003C6B48" w:rsidP="00C62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1243,</w:t>
            </w:r>
            <w:r w:rsidR="00C6210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EA504A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1602,4</w:t>
            </w:r>
          </w:p>
        </w:tc>
      </w:tr>
      <w:tr w:rsidR="00A523E1" w:rsidRPr="00EC2929" w:rsidTr="001F4719">
        <w:tc>
          <w:tcPr>
            <w:tcW w:w="566" w:type="dxa"/>
            <w:vAlign w:val="center"/>
          </w:tcPr>
          <w:p w:rsidR="00A523E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0" w:type="dxa"/>
          </w:tcPr>
          <w:p w:rsidR="00A523E1" w:rsidRPr="00EC2929" w:rsidRDefault="00A523E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Проведение обследования искусственных мостовых сооружений</w:t>
            </w:r>
          </w:p>
        </w:tc>
        <w:tc>
          <w:tcPr>
            <w:tcW w:w="1276" w:type="dxa"/>
            <w:vAlign w:val="center"/>
          </w:tcPr>
          <w:p w:rsidR="00A523E1" w:rsidRPr="00EC2929" w:rsidRDefault="00A523E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1275" w:type="dxa"/>
            <w:vAlign w:val="center"/>
          </w:tcPr>
          <w:p w:rsidR="00A523E1" w:rsidRPr="00EC2929" w:rsidRDefault="00A523E1" w:rsidP="00A5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A523E1" w:rsidRPr="00EC2929" w:rsidRDefault="00A523E1" w:rsidP="00A5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A523E1" w:rsidRPr="00EC2929" w:rsidRDefault="00A523E1" w:rsidP="00A523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A523E1" w:rsidRPr="00EC2929" w:rsidRDefault="00A523E1" w:rsidP="00A523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A523E1" w:rsidRPr="00EC2929" w:rsidRDefault="00A523E1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Осуществление регулярных перевозок пассажиров и багажа автомобильным транспортом  по муниципальным маршрутам регулярных перевозок по регулируемым тарифам 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479,70</w:t>
            </w:r>
          </w:p>
        </w:tc>
        <w:tc>
          <w:tcPr>
            <w:tcW w:w="1275" w:type="dxa"/>
            <w:vAlign w:val="center"/>
          </w:tcPr>
          <w:p w:rsidR="005429E8" w:rsidRPr="00EC2929" w:rsidRDefault="00AF5945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</w:t>
            </w:r>
            <w:r w:rsidR="00C62103"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28,4</w:t>
            </w:r>
          </w:p>
          <w:p w:rsidR="005429E8" w:rsidRPr="00EC2929" w:rsidRDefault="005429E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5429E8" w:rsidRPr="00EC2929" w:rsidRDefault="005429E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AF5945" w:rsidRPr="00EC2929" w:rsidRDefault="005429E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C62103" w:rsidRPr="00EC2929" w:rsidRDefault="00C62103" w:rsidP="00C62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5648,5</w:t>
            </w:r>
          </w:p>
          <w:p w:rsidR="005429E8" w:rsidRPr="00EC2929" w:rsidRDefault="00C62103" w:rsidP="00C62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29E8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vAlign w:val="center"/>
          </w:tcPr>
          <w:p w:rsidR="00AF5945" w:rsidRPr="00EC2929" w:rsidRDefault="00C62103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5973,4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AF5945" w:rsidRPr="00EC2929" w:rsidRDefault="00C62103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1493,4</w:t>
            </w:r>
          </w:p>
          <w:p w:rsidR="00C21251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vAlign w:val="center"/>
          </w:tcPr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5973,4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1493,4</w:t>
            </w:r>
          </w:p>
          <w:p w:rsidR="00C21251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vAlign w:val="center"/>
          </w:tcPr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5973,4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1493,4</w:t>
            </w:r>
          </w:p>
          <w:p w:rsidR="00C21251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vAlign w:val="center"/>
          </w:tcPr>
          <w:p w:rsidR="00C21251" w:rsidRPr="00EC2929" w:rsidRDefault="00EC2929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28528,3</w:t>
            </w:r>
          </w:p>
          <w:p w:rsidR="005429E8" w:rsidRPr="00EC2929" w:rsidRDefault="005429E8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0" w:type="dxa"/>
          </w:tcPr>
          <w:p w:rsidR="00C21251" w:rsidRPr="00EC2929" w:rsidRDefault="00BA2672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Реконструкция, кап. ремонт автодороги ул. Пархоменко, ул. Ремесленная до поворота областной дороги в г. Челябинск (автодорога Первомайская)</w:t>
            </w:r>
          </w:p>
        </w:tc>
        <w:tc>
          <w:tcPr>
            <w:tcW w:w="1276" w:type="dxa"/>
            <w:vAlign w:val="center"/>
          </w:tcPr>
          <w:p w:rsidR="00C21251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2262,37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696,00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3E4E85" w:rsidRPr="00EC2929" w:rsidRDefault="003E4E8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1566,37</w:t>
            </w:r>
          </w:p>
          <w:p w:rsidR="003E4E85" w:rsidRPr="00EC2929" w:rsidRDefault="003E4E8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5" w:type="dxa"/>
            <w:vAlign w:val="center"/>
          </w:tcPr>
          <w:p w:rsidR="00C21251" w:rsidRPr="00EC2929" w:rsidRDefault="00AF5945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354655,</w:t>
            </w:r>
            <w:r w:rsidR="00BA2672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97813,0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C62103" w:rsidP="00BA267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2413F6" w:rsidP="003E4E8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454731,27</w:t>
            </w:r>
          </w:p>
        </w:tc>
      </w:tr>
      <w:tr w:rsidR="0060690A" w:rsidRPr="00EC2929" w:rsidTr="001F4719">
        <w:tc>
          <w:tcPr>
            <w:tcW w:w="566" w:type="dxa"/>
            <w:vAlign w:val="center"/>
          </w:tcPr>
          <w:p w:rsidR="0060690A" w:rsidRPr="00EC2929" w:rsidRDefault="00AF5945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90DE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0" w:type="dxa"/>
          </w:tcPr>
          <w:p w:rsidR="0060690A" w:rsidRPr="00EC2929" w:rsidRDefault="00A90DE1" w:rsidP="00A90D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Капитальный р</w:t>
            </w:r>
            <w:r w:rsidR="00C8083E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емонт дороги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 ул. Заводская</w:t>
            </w:r>
            <w:r w:rsidR="00C8083E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т.ч. проектно-изыскательские работы)</w:t>
            </w:r>
          </w:p>
        </w:tc>
        <w:tc>
          <w:tcPr>
            <w:tcW w:w="1276" w:type="dxa"/>
            <w:vAlign w:val="center"/>
          </w:tcPr>
          <w:p w:rsidR="0060690A" w:rsidRPr="00EC2929" w:rsidRDefault="00C8083E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60690A" w:rsidRPr="00EC2929" w:rsidRDefault="0076716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1159,1</w:t>
            </w:r>
            <w:r w:rsidR="00DB4AE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60690A" w:rsidRPr="00EC2929" w:rsidRDefault="00DB4AE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60690A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60690A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60690A" w:rsidRPr="00EC2929" w:rsidRDefault="00A90DE1" w:rsidP="00F41A8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1159,10</w:t>
            </w:r>
          </w:p>
        </w:tc>
      </w:tr>
      <w:tr w:rsidR="008B09E9" w:rsidRPr="00EC2929" w:rsidTr="001F4719">
        <w:tc>
          <w:tcPr>
            <w:tcW w:w="566" w:type="dxa"/>
            <w:vAlign w:val="center"/>
          </w:tcPr>
          <w:p w:rsidR="008B09E9" w:rsidRPr="00EC2929" w:rsidRDefault="008B09E9" w:rsidP="008B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90DE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0" w:type="dxa"/>
          </w:tcPr>
          <w:p w:rsidR="008B09E9" w:rsidRPr="00EC2929" w:rsidRDefault="00A90DE1" w:rsidP="00A90D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Капитальный р</w:t>
            </w:r>
            <w:r w:rsidR="008B09E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емонт дороги по ул. Луговая (в т.ч.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проектно-изыскательские работы</w:t>
            </w:r>
            <w:r w:rsidR="008B09E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vAlign w:val="center"/>
          </w:tcPr>
          <w:p w:rsidR="008B09E9" w:rsidRPr="00EC2929" w:rsidRDefault="008B09E9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8B09E9" w:rsidRPr="00EC2929" w:rsidRDefault="008375FC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467,5</w:t>
            </w:r>
          </w:p>
        </w:tc>
        <w:tc>
          <w:tcPr>
            <w:tcW w:w="1276" w:type="dxa"/>
            <w:vAlign w:val="center"/>
          </w:tcPr>
          <w:p w:rsidR="008B09E9" w:rsidRPr="00EC2929" w:rsidRDefault="00DB4AE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8B09E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8B09E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8B09E9" w:rsidRPr="00EC2929" w:rsidRDefault="002413F6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467,48</w:t>
            </w:r>
          </w:p>
        </w:tc>
      </w:tr>
      <w:tr w:rsidR="009C06C9" w:rsidRPr="00EC2929" w:rsidTr="001F4719">
        <w:tc>
          <w:tcPr>
            <w:tcW w:w="566" w:type="dxa"/>
            <w:vAlign w:val="center"/>
          </w:tcPr>
          <w:p w:rsidR="009C06C9" w:rsidRPr="00EC2929" w:rsidRDefault="00A90DE1" w:rsidP="008B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20" w:type="dxa"/>
          </w:tcPr>
          <w:p w:rsidR="009C06C9" w:rsidRPr="00EC2929" w:rsidRDefault="004D40A2" w:rsidP="008B09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Оплата исполнительных листов (судебные расходы, не</w:t>
            </w:r>
            <w:r w:rsidR="00C977B2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стойка)</w:t>
            </w:r>
          </w:p>
        </w:tc>
        <w:tc>
          <w:tcPr>
            <w:tcW w:w="1276" w:type="dxa"/>
            <w:vAlign w:val="center"/>
          </w:tcPr>
          <w:p w:rsidR="009C06C9" w:rsidRPr="00EC2929" w:rsidRDefault="004D40A2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9C06C9" w:rsidRPr="00EC2929" w:rsidRDefault="004D40A2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265,44</w:t>
            </w:r>
          </w:p>
        </w:tc>
        <w:tc>
          <w:tcPr>
            <w:tcW w:w="1276" w:type="dxa"/>
            <w:vAlign w:val="center"/>
          </w:tcPr>
          <w:p w:rsidR="009C06C9" w:rsidRPr="00EC2929" w:rsidRDefault="00DB4AE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9C06C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C06C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C06C9" w:rsidRPr="00EC2929" w:rsidRDefault="002413F6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265,44</w:t>
            </w:r>
          </w:p>
        </w:tc>
      </w:tr>
      <w:tr w:rsidR="008B09E9" w:rsidRPr="00921D2A" w:rsidTr="001F4719">
        <w:tc>
          <w:tcPr>
            <w:tcW w:w="566" w:type="dxa"/>
          </w:tcPr>
          <w:p w:rsidR="008B09E9" w:rsidRPr="00EC2929" w:rsidRDefault="008B09E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</w:tcPr>
          <w:p w:rsidR="008B09E9" w:rsidRPr="00EC2929" w:rsidRDefault="008B09E9" w:rsidP="004D65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том числе:</w:t>
            </w:r>
          </w:p>
          <w:p w:rsidR="008B09E9" w:rsidRPr="00EC2929" w:rsidRDefault="008B09E9" w:rsidP="004D65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  <w:p w:rsidR="008B09E9" w:rsidRPr="00EC2929" w:rsidRDefault="008B09E9" w:rsidP="004D65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8B09E9" w:rsidRPr="00EC2929" w:rsidRDefault="00C40053" w:rsidP="00186F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66595,74</w:t>
            </w:r>
          </w:p>
          <w:p w:rsidR="008B09E9" w:rsidRPr="00EC2929" w:rsidRDefault="008B09E9" w:rsidP="00186F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191F84"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6366,4</w:t>
            </w:r>
            <w:r w:rsidR="00AD3F13"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  <w:p w:rsidR="008B09E9" w:rsidRPr="00EC2929" w:rsidRDefault="008B09E9" w:rsidP="00186F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50229,30</w:t>
            </w:r>
          </w:p>
        </w:tc>
        <w:tc>
          <w:tcPr>
            <w:tcW w:w="1275" w:type="dxa"/>
            <w:vAlign w:val="center"/>
          </w:tcPr>
          <w:p w:rsidR="008B09E9" w:rsidRPr="00EC2929" w:rsidRDefault="00191F84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397489,10</w:t>
            </w:r>
          </w:p>
          <w:p w:rsidR="008B09E9" w:rsidRPr="00EC2929" w:rsidRDefault="009B56A5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191F8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2954,60</w:t>
            </w:r>
          </w:p>
          <w:p w:rsidR="008B09E9" w:rsidRPr="00EC2929" w:rsidRDefault="00191F84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14534,50</w:t>
            </w:r>
          </w:p>
        </w:tc>
        <w:tc>
          <w:tcPr>
            <w:tcW w:w="1276" w:type="dxa"/>
            <w:vAlign w:val="center"/>
          </w:tcPr>
          <w:p w:rsidR="008D0F1A" w:rsidRPr="00EC2929" w:rsidRDefault="00AC265D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  <w:r w:rsidR="00191F8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426,4</w:t>
            </w:r>
          </w:p>
          <w:p w:rsidR="008D0F1A" w:rsidRPr="00EC2929" w:rsidRDefault="00191F84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106891,9</w:t>
            </w:r>
          </w:p>
          <w:p w:rsidR="008B09E9" w:rsidRPr="00EC2929" w:rsidRDefault="008D0F1A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14534,50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8D0F1A" w:rsidRPr="00EC2929" w:rsidRDefault="008A0CB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23985,7</w:t>
            </w:r>
          </w:p>
          <w:p w:rsidR="001225E3" w:rsidRPr="00EC2929" w:rsidRDefault="001225E3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9451,2</w:t>
            </w:r>
          </w:p>
          <w:p w:rsidR="008B09E9" w:rsidRPr="00EC2929" w:rsidRDefault="008A0CB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14534,5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8B09E9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23985,7</w:t>
            </w:r>
          </w:p>
          <w:p w:rsidR="00186F17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9451,2</w:t>
            </w:r>
          </w:p>
          <w:p w:rsidR="00186F17" w:rsidRPr="00EC2929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14534,5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8B09E9" w:rsidRPr="00EC2929" w:rsidRDefault="006E0A76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633482,</w:t>
            </w:r>
            <w:r w:rsidR="00186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  <w:p w:rsidR="008B09E9" w:rsidRPr="00EC2929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525115,3</w:t>
            </w:r>
            <w:r w:rsidR="00AC265D"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8B09E9" w:rsidRPr="00921D2A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108367,3</w:t>
            </w:r>
          </w:p>
        </w:tc>
      </w:tr>
    </w:tbl>
    <w:p w:rsidR="00092354" w:rsidRPr="00092354" w:rsidRDefault="00092354" w:rsidP="000B090B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Организация управления и механизм реализации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Распорядителем средств местного бюджета, направленных на реализацию Программы, является администрация Карабашского городского округа. Контроль за реализацией Программы осуществляется заместителем главы по городскому хозяйству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программы отдел жилищно-коммунального хозяйства.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Соисполнителем Программы является отдел капитального строительства администрации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Исполнители организуют процедуру определения поставщика с дальнейшим заключением Муниципального контракта на выполнение конкретных мероприятий, предусмотренных настоящей Программой, контролируют исполнение контрактных обязательств, оплату выполненных обязательств в рамках реализации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Ответственным исполнителем Программы ежегодно, не позднее 1 декабря текущего финансового года, утверждает план реализации по форме приложения 3 к Порядку, утвержденному постановлением администрации Карабашского городского округа от 09.12.2013г. № 452 и направляет в управление экономики администрации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целях обеспечения эффективного мониторинга и контроля реализации всех мероприятий Программы ответственный исполнитель Программы вместе с планом реализации разрабатывает детальный план-график, содержащий полный перечень мероприятий Программы, необходимых и достаточных для достижения целей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Мониторинг выполнения мероприятий Программы проводится ежеквартально и представляется заместителю главы Карабашского городского округа по городскому хозяйству.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Исполнителями программы проводится оценка эффективности исполнения Программы. При проведении оценки эффективности исполнения Программы используются ожидаемые результаты реализации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внесении изменений в бюджет Карабашского городского округа муниципальные программы подлежат приведению в соответствие с измененным бюджетом ежеквартально в срок до 10 числа месяца, следующего за отчетным.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Исполнители Программы подготавливают ежегодно в установленном порядке предложения по уточнению перечня программных мероприятий на очередной финансовый год и плановый период, уточняет затраты по программным мероприятиям, а также механизм реализации Программы, согласовывает с основными участниками Программы возможные сроки выполнения мероприятий, объемы и источники финансирования, размещает годовой отчет о ходе выполнения мероприятий Программы в сети Интернет на официальном сайте администрации Карабашского городского округа 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http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karabash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go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Ожидаемые результаты реализации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 указанием целевых индикаторов и показателей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Ожидаемые результаты реализации Программы указаны в таблице № 3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Таблица 3</w:t>
      </w:r>
    </w:p>
    <w:tbl>
      <w:tblPr>
        <w:tblW w:w="97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0"/>
        <w:gridCol w:w="3863"/>
        <w:gridCol w:w="851"/>
        <w:gridCol w:w="992"/>
        <w:gridCol w:w="992"/>
        <w:gridCol w:w="992"/>
        <w:gridCol w:w="853"/>
        <w:gridCol w:w="853"/>
      </w:tblGrid>
      <w:tr w:rsidR="00C21251" w:rsidRPr="00092354" w:rsidTr="00C21251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  <w:p w:rsidR="00C21251" w:rsidRPr="00092354" w:rsidRDefault="000B090B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  <w:p w:rsidR="00C21251" w:rsidRPr="00092354" w:rsidRDefault="000B090B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Pr="00092354" w:rsidRDefault="000B090B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Pr="00092354" w:rsidRDefault="00C21251" w:rsidP="000B09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C21251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C21251" w:rsidRPr="00092354" w:rsidTr="005C0DDB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соответствующих нормативным требованиям автомобильных дорог местного значения: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85%</w:t>
            </w:r>
          </w:p>
        </w:tc>
      </w:tr>
      <w:tr w:rsidR="00C21251" w:rsidRPr="00092354" w:rsidTr="005C0DDB">
        <w:trPr>
          <w:trHeight w:val="653"/>
        </w:trPr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смертности при ДТП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5C0DDB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5C0DDB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D272CE" w:rsidRDefault="00C21251" w:rsidP="005C0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17%</w:t>
            </w:r>
          </w:p>
        </w:tc>
      </w:tr>
      <w:tr w:rsidR="00C21251" w:rsidRPr="00092354" w:rsidTr="005C0DDB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пострадавших при ДТП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C21251" w:rsidRPr="00092354" w:rsidTr="005C0DDB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D272CE" w:rsidRDefault="00C21251" w:rsidP="005C0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</w:tbl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VIII</w:t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Финансово-экономическое обоснование Программы</w:t>
      </w:r>
    </w:p>
    <w:p w:rsidR="00F512EE" w:rsidRPr="00092354" w:rsidRDefault="00F512EE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Капитальный р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емонт дорог общего пользования,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т.ч. модернизация нерегулируемых пешеходных переходов, обустройство тротуаров.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капитального ремонта улично-дорожной сети территории г. Карабаша в соответствии с проектно – сметным расчетом составляет: </w:t>
      </w:r>
    </w:p>
    <w:p w:rsidR="004D593E" w:rsidRPr="00A10FDB" w:rsidRDefault="004D593E" w:rsidP="004D593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202</w:t>
      </w:r>
      <w:r w:rsidR="005E1FD2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5E1FD2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1923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5E1FD2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80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руб.:</w:t>
      </w:r>
    </w:p>
    <w:p w:rsidR="00092354" w:rsidRPr="00A10FDB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</w:t>
      </w:r>
      <w:r w:rsidR="00D272CE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72CE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10583,70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Pr="00A10FDB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10583,70</w:t>
      </w:r>
      <w:r w:rsidR="00092354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Pr="00A10FDB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10583,70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C21251" w:rsidRDefault="00C21251" w:rsidP="00C21251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 10583,70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F512EE" w:rsidRPr="00A10FDB" w:rsidRDefault="00F512EE" w:rsidP="00C21251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A10FDB" w:rsidRDefault="005C0DDB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Грейдирование дорог. </w:t>
      </w:r>
      <w:r w:rsidR="00092354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работ по грейдированию сети территории г. Карабаша в соответствии с проектно – сметным расчетом составляет: </w:t>
      </w:r>
    </w:p>
    <w:p w:rsidR="00092354" w:rsidRPr="00A10FDB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750,00 тыс. руб.</w:t>
      </w:r>
    </w:p>
    <w:p w:rsidR="00D272CE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836,90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A10FDB" w:rsidRPr="00A10FDB" w:rsidRDefault="00A10FDB" w:rsidP="00A10F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962,00 тыс. руб.</w:t>
      </w:r>
    </w:p>
    <w:p w:rsidR="00A10FDB" w:rsidRPr="00A10FDB" w:rsidRDefault="00A10FDB" w:rsidP="00A10F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962,00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092354" w:rsidRDefault="00A10FDB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962,00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Содержание и текущий ремонт улично-до</w:t>
      </w:r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рожной сети территории  г.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Карабаша.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работ по содержанию и текущему ремонту улично-дорожной сети территории г. Карабаша в соответствии с проектно – сметным расчетом составляет: 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000,00 тыс. 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11989,90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4259,30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4490,6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Default="00C21251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FDB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4490,6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Техническое содержан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ие объектов дорожного движения,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т. числе: Обустройство проезжей части горизонтальной дорожной разметкой 1.24.1 «Дублирование дорожного знака 1.23 «дети», 1.14.1 «Зебра», 1.25 «Искусственная неровность» и 1.32.2 надпись «Дети» или «Школа» на всех дорогах проходящих у образовательных учреждений выполненной с использованием термопластика.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Стоимость Технического содержания объектов д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>орожного движения территории г.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Карабаша в соответствии с проектно – сметным расчетом составляет: </w:t>
      </w:r>
    </w:p>
    <w:p w:rsidR="00092354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1201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P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1500,00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P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1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835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1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976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Default="00C21251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10FDB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1976,00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5C0DDB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Ямочный ремонт дорог. 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ямочного ремонта дорог г. Карабаша в соответствии с проектно – сметным расчетом составляет: 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6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>91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,06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Default="00D272C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823,40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Строительство (реконструкция) авто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мобильных дорог, в т.ч.: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 объекта «Здания и сооружения (объекты), входящие в концепцию развития Карабашского городского округа на период 2016 – 2021 годы. Улицы Металлургов, Комсомольской, 23 Годовщины Октября, проезд Школьный в г.Карабаш»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Стоимость Технического содержания объектов дорожного движения территории г. Карабаша в соответствии с проектно – сметным расчетом составляет: </w:t>
      </w:r>
    </w:p>
    <w:p w:rsidR="00092354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29753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53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Стройконтроль ст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роительства автомобильных дорог.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строительного контроля составляет: </w:t>
      </w:r>
    </w:p>
    <w:p w:rsidR="00E669E2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91,30 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 – объёмы и затраты будут рассчитаны при дополнительном финансировании.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 не требует финансирования.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Приобретение технических средств обучения, наглядных учебных и методических материалов для организаций, осуществляющих обучение детей профилактике дорожно-транспортного травматизма - объёмы и затраты будут рассчитаны при дополнительном финансировании.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 - объёмы и затраты будут рассчитаны при дополнительном финансировании.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Создание и функционирование родительских патрулей для осуществления контроля за соблюдением водителями правил перевозки детей не требует финансирования.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 не требует отдельного финансирование (предполагается выполнить с помощью официальных сайтов подведомственных учреждений, социальных сетей).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0B9D" w:rsidRPr="004D0B9D" w:rsidRDefault="001C6464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Реконструкция и капитальный ремонт автодорог (ул. Пархоменко, ул.</w:t>
      </w:r>
      <w:r w:rsidR="004D0B9D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Первомайская, ул. Ремесленная), в т.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B9D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ч. ПИР:</w:t>
      </w:r>
    </w:p>
    <w:p w:rsidR="004D0B9D" w:rsidRPr="004D0B9D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2262,37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4D0B9D" w:rsidRPr="004D0B9D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354655,90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1C6464" w:rsidRDefault="004D0B9D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97813,00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1C646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.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 (реконструкция) ав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томобильных дорог, в том числе: в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ыполнение проектно-изыскательских работ по объекту: «Реконструкция улично-дорожной сети Карабашского городского округа Челябинской области на участках: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ул. Ключевая до ул. 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Комсомольская, в том числе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местный проезд от ул. Горняк до ул. Металлургов»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стоимость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 538,78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(проектно-сметный метод)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6464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2022 год – 3835,50 руб.</w:t>
      </w:r>
    </w:p>
    <w:p w:rsidR="00F512EE" w:rsidRPr="001C646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4D0B9D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1C6464"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C6464"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Разработка и актуализация проектов организации дорожного движени</w:t>
      </w:r>
      <w:r w:rsid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2021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359,20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(проектно-сметный метод)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6464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1243,20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</w:t>
      </w:r>
    </w:p>
    <w:p w:rsidR="00F512EE" w:rsidRPr="001C646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="001C6464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Капитальный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ремонт дороги по ул. Заводская (в том числе ПИР):</w:t>
      </w:r>
    </w:p>
    <w:p w:rsidR="004D0B9D" w:rsidRDefault="004D0B9D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1159,10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</w:t>
      </w:r>
    </w:p>
    <w:p w:rsidR="00F512EE" w:rsidRDefault="00F512EE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0B9D" w:rsidRPr="004D0B9D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. Капитальный ремонт дороги по ул.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Луговая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 том числе ПИР):</w:t>
      </w:r>
    </w:p>
    <w:p w:rsidR="004D0B9D" w:rsidRDefault="004D0B9D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467,5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</w:t>
      </w:r>
      <w:r w:rsidRP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обследования искусственных мостовых сооружений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метод сопоставимых цен.</w:t>
      </w:r>
    </w:p>
    <w:p w:rsidR="00E669E2" w:rsidRDefault="00E669E2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 238,00 тыс. руб.</w:t>
      </w:r>
    </w:p>
    <w:p w:rsidR="00F512EE" w:rsidRPr="00E669E2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20. </w:t>
      </w:r>
      <w:r w:rsidRP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регулярных перевозок пассажиров и багажа автомобильным транспортом  по муниципальным маршрутам регулярных перевозок по регулируемым тарифам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2-м маршрутам, стоимость рассчитана </w:t>
      </w:r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</w:t>
      </w:r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>1028 от 16.10.2020 года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669E2" w:rsidRDefault="00CE4134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479,70</w:t>
      </w:r>
      <w:r w:rsid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году  </w:t>
      </w:r>
      <w:r w:rsidR="00545DF6"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10128,4</w:t>
      </w:r>
      <w:r w:rsidR="00545DF6"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545DF6" w:rsidRPr="00545DF6" w:rsidRDefault="00545DF6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5973,4 тыс. руб.</w:t>
      </w:r>
    </w:p>
    <w:p w:rsidR="00545DF6" w:rsidRDefault="00545DF6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 – 5973,4 тыс. руб.</w:t>
      </w:r>
    </w:p>
    <w:p w:rsidR="00602E6A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5973,4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0B9D" w:rsidRDefault="004D0B9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21. Оплата исполнительных листов (судебные расходы, неустойка):</w:t>
      </w:r>
    </w:p>
    <w:p w:rsidR="004D0B9D" w:rsidRPr="00545DF6" w:rsidRDefault="004D0B9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265,44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1E7619" w:rsidRDefault="001E7619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1E7619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IX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Методика оценки эффективности программы</w:t>
      </w:r>
    </w:p>
    <w:p w:rsidR="00602E6A" w:rsidRPr="00092354" w:rsidRDefault="00602E6A" w:rsidP="001E7619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Оценка эффективности муниципальной программы проводится в соответствии с постановлением администрации Карабашского городского округа от 29.12.2017 № 1068.</w:t>
      </w:r>
    </w:p>
    <w:p w:rsidR="00AC0138" w:rsidRDefault="00AC0138"/>
    <w:sectPr w:rsidR="00AC0138" w:rsidSect="00172C54">
      <w:headerReference w:type="default" r:id="rId7"/>
      <w:pgSz w:w="11909" w:h="16834"/>
      <w:pgMar w:top="284" w:right="710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B37" w:rsidRDefault="00B46B37">
      <w:pPr>
        <w:spacing w:after="0" w:line="240" w:lineRule="auto"/>
      </w:pPr>
      <w:r>
        <w:separator/>
      </w:r>
    </w:p>
  </w:endnote>
  <w:endnote w:type="continuationSeparator" w:id="1">
    <w:p w:rsidR="00B46B37" w:rsidRDefault="00B4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B37" w:rsidRDefault="00B46B37">
      <w:pPr>
        <w:spacing w:after="0" w:line="240" w:lineRule="auto"/>
      </w:pPr>
      <w:r>
        <w:separator/>
      </w:r>
    </w:p>
  </w:footnote>
  <w:footnote w:type="continuationSeparator" w:id="1">
    <w:p w:rsidR="00B46B37" w:rsidRDefault="00B4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76" w:rsidRDefault="006E0A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D0F4F"/>
    <w:multiLevelType w:val="hybridMultilevel"/>
    <w:tmpl w:val="B12092D8"/>
    <w:lvl w:ilvl="0" w:tplc="A26A5656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1F1"/>
    <w:rsid w:val="00013707"/>
    <w:rsid w:val="0004390F"/>
    <w:rsid w:val="00092354"/>
    <w:rsid w:val="000B090B"/>
    <w:rsid w:val="001225E3"/>
    <w:rsid w:val="00152D09"/>
    <w:rsid w:val="00172C54"/>
    <w:rsid w:val="00173E1F"/>
    <w:rsid w:val="001840FC"/>
    <w:rsid w:val="00186F17"/>
    <w:rsid w:val="00191F84"/>
    <w:rsid w:val="001C6464"/>
    <w:rsid w:val="001E7619"/>
    <w:rsid w:val="001F4719"/>
    <w:rsid w:val="001F5956"/>
    <w:rsid w:val="00226968"/>
    <w:rsid w:val="002413F6"/>
    <w:rsid w:val="00290882"/>
    <w:rsid w:val="00295250"/>
    <w:rsid w:val="002C7FAB"/>
    <w:rsid w:val="003638FC"/>
    <w:rsid w:val="003C6B48"/>
    <w:rsid w:val="003E4E85"/>
    <w:rsid w:val="00403E86"/>
    <w:rsid w:val="00417820"/>
    <w:rsid w:val="004504A6"/>
    <w:rsid w:val="00463B34"/>
    <w:rsid w:val="004B1FDE"/>
    <w:rsid w:val="004D0B9D"/>
    <w:rsid w:val="004D40A2"/>
    <w:rsid w:val="004D593E"/>
    <w:rsid w:val="004D65E4"/>
    <w:rsid w:val="005429E8"/>
    <w:rsid w:val="00545DF6"/>
    <w:rsid w:val="00596B33"/>
    <w:rsid w:val="005C0DDB"/>
    <w:rsid w:val="005C4365"/>
    <w:rsid w:val="005E1FD2"/>
    <w:rsid w:val="00602E6A"/>
    <w:rsid w:val="0060690A"/>
    <w:rsid w:val="00645A61"/>
    <w:rsid w:val="00656618"/>
    <w:rsid w:val="006E0A76"/>
    <w:rsid w:val="006E4EC4"/>
    <w:rsid w:val="00767168"/>
    <w:rsid w:val="007E7B60"/>
    <w:rsid w:val="008055DA"/>
    <w:rsid w:val="008068DC"/>
    <w:rsid w:val="008375FC"/>
    <w:rsid w:val="00852986"/>
    <w:rsid w:val="008A0CB7"/>
    <w:rsid w:val="008A341B"/>
    <w:rsid w:val="008B09E9"/>
    <w:rsid w:val="008D0F1A"/>
    <w:rsid w:val="00921D2A"/>
    <w:rsid w:val="009B56A5"/>
    <w:rsid w:val="009C06C9"/>
    <w:rsid w:val="009F3872"/>
    <w:rsid w:val="00A10FDB"/>
    <w:rsid w:val="00A30153"/>
    <w:rsid w:val="00A374B2"/>
    <w:rsid w:val="00A523E1"/>
    <w:rsid w:val="00A90DE1"/>
    <w:rsid w:val="00AA29B8"/>
    <w:rsid w:val="00AB7A0D"/>
    <w:rsid w:val="00AC0138"/>
    <w:rsid w:val="00AC265D"/>
    <w:rsid w:val="00AD3F13"/>
    <w:rsid w:val="00AF5945"/>
    <w:rsid w:val="00B069D1"/>
    <w:rsid w:val="00B3712B"/>
    <w:rsid w:val="00B43809"/>
    <w:rsid w:val="00B46B37"/>
    <w:rsid w:val="00BA2672"/>
    <w:rsid w:val="00BA44F0"/>
    <w:rsid w:val="00BD13C1"/>
    <w:rsid w:val="00C052FD"/>
    <w:rsid w:val="00C06E4A"/>
    <w:rsid w:val="00C11D28"/>
    <w:rsid w:val="00C21251"/>
    <w:rsid w:val="00C36F8A"/>
    <w:rsid w:val="00C40053"/>
    <w:rsid w:val="00C5455A"/>
    <w:rsid w:val="00C62103"/>
    <w:rsid w:val="00C8083E"/>
    <w:rsid w:val="00C86874"/>
    <w:rsid w:val="00C96E7B"/>
    <w:rsid w:val="00C977B2"/>
    <w:rsid w:val="00CA14F0"/>
    <w:rsid w:val="00CA2AD3"/>
    <w:rsid w:val="00CA3BB6"/>
    <w:rsid w:val="00CD6CC6"/>
    <w:rsid w:val="00CE4134"/>
    <w:rsid w:val="00CF6EB6"/>
    <w:rsid w:val="00D161F1"/>
    <w:rsid w:val="00D272CE"/>
    <w:rsid w:val="00DB4AE3"/>
    <w:rsid w:val="00E35CAA"/>
    <w:rsid w:val="00E669E2"/>
    <w:rsid w:val="00EA504A"/>
    <w:rsid w:val="00EA59C7"/>
    <w:rsid w:val="00EB6C0D"/>
    <w:rsid w:val="00EC2929"/>
    <w:rsid w:val="00F01ABE"/>
    <w:rsid w:val="00F41A8E"/>
    <w:rsid w:val="00F512EE"/>
    <w:rsid w:val="00F9168E"/>
    <w:rsid w:val="00FB03AC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3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092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A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3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092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A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4008</Words>
  <Characters>22850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maxim</cp:lastModifiedBy>
  <cp:revision>2</cp:revision>
  <cp:lastPrinted>2022-10-06T10:07:00Z</cp:lastPrinted>
  <dcterms:created xsi:type="dcterms:W3CDTF">2022-11-24T11:39:00Z</dcterms:created>
  <dcterms:modified xsi:type="dcterms:W3CDTF">2022-11-24T11:39:00Z</dcterms:modified>
</cp:coreProperties>
</file>