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45F" w:rsidRPr="00FE745F" w:rsidRDefault="00FE745F" w:rsidP="00FE745F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E745F">
        <w:rPr>
          <w:rFonts w:ascii="Times New Roman" w:hAnsi="Times New Roman" w:cs="Times New Roman"/>
          <w:color w:val="000000" w:themeColor="text1"/>
          <w:sz w:val="32"/>
          <w:szCs w:val="32"/>
        </w:rPr>
        <w:t>К 1 сентября 2024 года нужно промаркировать и поставить на учёт коров и свиней в промышле</w:t>
      </w:r>
      <w:bookmarkStart w:id="0" w:name="_GoBack"/>
      <w:bookmarkEnd w:id="0"/>
      <w:r w:rsidRPr="00FE745F">
        <w:rPr>
          <w:rFonts w:ascii="Times New Roman" w:hAnsi="Times New Roman" w:cs="Times New Roman"/>
          <w:color w:val="000000" w:themeColor="text1"/>
          <w:sz w:val="32"/>
          <w:szCs w:val="32"/>
        </w:rPr>
        <w:t>нных и личных хозяйствах</w:t>
      </w:r>
    </w:p>
    <w:p w:rsidR="00FE745F" w:rsidRPr="00FE745F" w:rsidRDefault="00FE745F" w:rsidP="00FE745F">
      <w:pPr>
        <w:pStyle w:val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745F" w:rsidRPr="00FE745F" w:rsidRDefault="00FE745F" w:rsidP="00FE745F">
      <w:pPr>
        <w:pStyle w:val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вступлением в силу изменений в закон «О ветеринарии» с 1 сентября 2024 года вводится обязательная маркировка сельскохозяйственных животных и их постановка на учет в специальной электронной системе. Требование распространяется не только на промышленные, но и на личные подсобные хозяйства. Электронный учёт обеспечит </w:t>
      </w:r>
      <w:proofErr w:type="spellStart"/>
      <w:r w:rsidRPr="00FE745F">
        <w:rPr>
          <w:rFonts w:ascii="Times New Roman" w:hAnsi="Times New Roman" w:cs="Times New Roman"/>
          <w:color w:val="000000" w:themeColor="text1"/>
          <w:sz w:val="28"/>
          <w:szCs w:val="28"/>
        </w:rPr>
        <w:t>прослеживаемость</w:t>
      </w:r>
      <w:proofErr w:type="spellEnd"/>
      <w:r w:rsidRPr="00FE7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животных, позволит предотвратить распространение опасных заболеваний.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Закон работает одинаково для любых хозяйств, где содержатся сельскохозяйственные животные, в том числе и для личных подсобных. Даже если в личных подворьях содержат животных для собственных нужд, а не для продажи, их также нужно маркировать, ведь они могут быть источниками опасных инфекций. Промаркированы должны быть любые сельскохозяйственные животные, включая домашнюю птицу, кроликов, нутрий, северных оленей, верблюдов и пчел. Не ставятся на учет домашние животные-компаньоны (кошки, собаки, комнатные птицы и пр.)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Хозяйствам дан определенный срок на проведение всех нужных процедур. Промаркировать животных нужно не позднее следующих дат: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Крупный рогатый скот, свиньи – 1 сентября 2024 года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Лошади, мулы, лошаки и ослы – 1 марта 2025 года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Пушные звери – 1 сентября 2025 года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Мелкий рогатый скот (овцы и козы), олени, верблюды, пчелы, домашняя птица (в том числе перепела, цесарки и страусы) более 10 голов и кролики более 10 голов – 1 сентября 2026 года.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Домашняя птица в количестве до 10 голов и кролики в количестве до 10 голов – 1 сентября 2029 года.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Предусмотрено два способа маркировки животных: индивидуальный и групповой. Для крупных животных возможны (и иногда необходимы) оба, для пчел по понятным причинам возможен только групповой.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Маркируют животных электронным чипом, биркой или ошейником, а также наносят тавро. При маркировании групп маркировка наносится на помещение, в котором содержатся животные. </w:t>
      </w:r>
      <w:r w:rsidRPr="00FE745F">
        <w:rPr>
          <w:rStyle w:val="a3"/>
          <w:color w:val="000000" w:themeColor="text1"/>
          <w:sz w:val="28"/>
          <w:szCs w:val="28"/>
        </w:rPr>
        <w:t>Владелец животных сам выбирает и </w:t>
      </w:r>
      <w:r w:rsidRPr="00FE745F">
        <w:rPr>
          <w:rStyle w:val="a3"/>
          <w:color w:val="000000" w:themeColor="text1"/>
          <w:sz w:val="28"/>
          <w:szCs w:val="28"/>
          <w:u w:val="single"/>
        </w:rPr>
        <w:t>приобретает</w:t>
      </w:r>
      <w:r w:rsidRPr="00FE745F">
        <w:rPr>
          <w:rStyle w:val="a3"/>
          <w:color w:val="000000" w:themeColor="text1"/>
          <w:sz w:val="28"/>
          <w:szCs w:val="28"/>
        </w:rPr>
        <w:t> средства маркирования.</w:t>
      </w:r>
      <w:r w:rsidRPr="00FE745F">
        <w:rPr>
          <w:color w:val="000000" w:themeColor="text1"/>
          <w:sz w:val="28"/>
          <w:szCs w:val="28"/>
        </w:rPr>
        <w:t> Маркировку он также может нанести самостоятельно или пригласить специалиста (например, для вживления чипа).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rStyle w:val="a3"/>
          <w:color w:val="000000" w:themeColor="text1"/>
          <w:sz w:val="28"/>
          <w:szCs w:val="28"/>
        </w:rPr>
        <w:t>У каждого средства маркирования будет уникальный номер (УНСМ), который формируется Федеральной государственной информационной системой ветеринарии «</w:t>
      </w:r>
      <w:proofErr w:type="spellStart"/>
      <w:r w:rsidRPr="00FE745F">
        <w:rPr>
          <w:rStyle w:val="a3"/>
          <w:color w:val="000000" w:themeColor="text1"/>
          <w:sz w:val="28"/>
          <w:szCs w:val="28"/>
        </w:rPr>
        <w:t>ВетИС</w:t>
      </w:r>
      <w:proofErr w:type="spellEnd"/>
      <w:r w:rsidRPr="00FE745F">
        <w:rPr>
          <w:rStyle w:val="a3"/>
          <w:color w:val="000000" w:themeColor="text1"/>
          <w:sz w:val="28"/>
          <w:szCs w:val="28"/>
        </w:rPr>
        <w:t>»: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lastRenderedPageBreak/>
        <w:t xml:space="preserve">Для получения УНСМ производитель средства маркировки или владелец животного должен направить заявку в управление ветеринарии Минсельхоза Челябинской области. Заявка составляется в произвольной форме, ее можно подать лично, отправить заказным письмом с уведомлением или по адресу электронной почты, который указан на официальном сайте управления. Можно воспользоваться и Федеральными государственными информационными системами. В течение 5 рабочих дней с момента получения заявки </w:t>
      </w:r>
      <w:proofErr w:type="spellStart"/>
      <w:r w:rsidRPr="00FE745F">
        <w:rPr>
          <w:color w:val="000000" w:themeColor="text1"/>
          <w:sz w:val="28"/>
          <w:szCs w:val="28"/>
        </w:rPr>
        <w:t>Россельхознадзор</w:t>
      </w:r>
      <w:proofErr w:type="spellEnd"/>
      <w:r w:rsidRPr="00FE745F">
        <w:rPr>
          <w:color w:val="000000" w:themeColor="text1"/>
          <w:sz w:val="28"/>
          <w:szCs w:val="28"/>
        </w:rPr>
        <w:t xml:space="preserve"> отправляет сформированные УНСМ на адрес, указанный в заявке – электронный или физический.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УНСМ должен быть нанесен на средство маркирования, это может сделать сам владелец животного или другое лицо. Если речь идет об электронных средствах маркирования, то номер должен быть записан в постоянную внутреннюю память устройства (эта норма вступает в силу с 1 марта 2025 года). 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Если средство маркирования потерялось, повреждено или вышло из строя по каким-то другим причинам, возможна повторная маркировка с сохранением номера. Это должно быть сделано в течение 30 дней, до повторной маркировки животное нужно пометить любым доступным способом.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УНСМ действует в течение всей жизни животного и не может быть изменен.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После маркировки животному будет присвоен уникальный номер, и его можно ставить на государственный учет. Для этого все данные вносятся в федеральную информационную систему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в компонент «</w:t>
      </w:r>
      <w:proofErr w:type="spellStart"/>
      <w:r w:rsidRPr="00FE745F">
        <w:rPr>
          <w:color w:val="000000" w:themeColor="text1"/>
          <w:sz w:val="28"/>
          <w:szCs w:val="28"/>
        </w:rPr>
        <w:t>Хорриот</w:t>
      </w:r>
      <w:proofErr w:type="spellEnd"/>
      <w:r w:rsidRPr="00FE745F">
        <w:rPr>
          <w:color w:val="000000" w:themeColor="text1"/>
          <w:sz w:val="28"/>
          <w:szCs w:val="28"/>
        </w:rPr>
        <w:t>». Самостоятельно зарегистрировать животных в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нельзя: учет животных ведется специалистами государственной ветеринарной службы и ветеринарными специалистами предприятий.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rStyle w:val="a3"/>
          <w:color w:val="000000" w:themeColor="text1"/>
          <w:sz w:val="28"/>
          <w:szCs w:val="28"/>
        </w:rPr>
        <w:t>Как поставить животных на учет после маркировки?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1. Животные должны быть поставлены на учет не позднее чем через 10 дней после маркирования.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2. Для внесения информации о животных во ФГИС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в компонент «</w:t>
      </w:r>
      <w:proofErr w:type="spellStart"/>
      <w:r w:rsidRPr="00FE745F">
        <w:rPr>
          <w:color w:val="000000" w:themeColor="text1"/>
          <w:sz w:val="28"/>
          <w:szCs w:val="28"/>
        </w:rPr>
        <w:t>Хорриот</w:t>
      </w:r>
      <w:proofErr w:type="spellEnd"/>
      <w:r w:rsidRPr="00FE745F">
        <w:rPr>
          <w:color w:val="000000" w:themeColor="text1"/>
          <w:sz w:val="28"/>
          <w:szCs w:val="28"/>
        </w:rPr>
        <w:t>» нужно обратиться к специалисту государственной ветеринарной службы или в районную ветеринарную станцию по борьбе с болезнями животных.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3. Заявка для постановки на учет должна содержать полный набор сведений о животном: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биологический вид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порода/кросс, если это известно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дата рождения либо возрастной диапазон, для пчел не указывается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масть/окрас, если животное маркируется индивидуально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пол, если животное маркируется индивидуально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lastRenderedPageBreak/>
        <w:t>сведения о маркировании: дата, средство маркирования, его индивидуальный номер, описание, место закрепления, вживления или нанесения, данные лица, которое маркировало животное.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цель содержания животного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тип содержания (напр., выгульное или пастбищное)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место содержания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 xml:space="preserve">данные владельца: для физических лиц – ФИО и СНИЛС; для ИП – ФИО, адрес, ИНН; для </w:t>
      </w:r>
      <w:proofErr w:type="spellStart"/>
      <w:r w:rsidRPr="00FE745F">
        <w:rPr>
          <w:color w:val="000000" w:themeColor="text1"/>
          <w:sz w:val="28"/>
          <w:szCs w:val="28"/>
        </w:rPr>
        <w:t>юрлица</w:t>
      </w:r>
      <w:proofErr w:type="spellEnd"/>
      <w:r w:rsidRPr="00FE745F">
        <w:rPr>
          <w:color w:val="000000" w:themeColor="text1"/>
          <w:sz w:val="28"/>
          <w:szCs w:val="28"/>
        </w:rPr>
        <w:t xml:space="preserve"> – полное наименование, адрес, ИНН.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если животное было ввезено из-за границы: дата ввоза, название страны происхождения, реквизиты ветеринарных сопроводительных документов.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если животное было уже учтено в составе группы: уникальный номер группы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информация о родителях или родительской группе животного, в том числе уникальный номер, если они известны и были ранее поставлены на учет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информация о прививках и других ветеринарных мероприятиях с животным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при групповом маркировании: количество или диапазон количества голов в группе (кроме пчел), уникальные номера животных в группе, если они имеют также индивидуальную маркировку.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4. Заявку на внесение или изменение данных о животных можно подать в электронной или письменной форме так, чтобы можно было четко установить дату и время подачи.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5. Ветеринарный специалист вносит данные в систему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в течение 5 рабочих дней после получения заявки.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Как изменить информацию о животном, и в каких случаях это обязательно делать?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Изменять информацию о животных в компоненте «</w:t>
      </w:r>
      <w:proofErr w:type="spellStart"/>
      <w:r w:rsidRPr="00FE745F">
        <w:rPr>
          <w:color w:val="000000" w:themeColor="text1"/>
          <w:sz w:val="28"/>
          <w:szCs w:val="28"/>
        </w:rPr>
        <w:t>Хорриот</w:t>
      </w:r>
      <w:proofErr w:type="spellEnd"/>
      <w:r w:rsidRPr="00FE745F">
        <w:rPr>
          <w:color w:val="000000" w:themeColor="text1"/>
          <w:sz w:val="28"/>
          <w:szCs w:val="28"/>
        </w:rPr>
        <w:t>» может только специалист ветеринарной службы, для этого ему направляется заявка тем же способом, что и заявка на регистрацию животного. Это делается в следующих случаях: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Изменение характеристик самого животного или его содержания, указанные при постановке на учет.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Смена владельца.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Убой или смерть животного.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Потеря или сильное повреждение средства маркировки.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Группу животных нужно заново поставить на учет с присвоением нового уникального номера, если в группу были добавлены новые животные в количестве больше 25% от исходного или животные из других ранее учтенных групп.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Информация об изменениях должна быть подана в течение 5 рабочих дней с момента их наступления. При смене владельца – в течение 3 рабочих дней.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lastRenderedPageBreak/>
        <w:t>Данные о лечебно-профилактических мероприятиях вносит ветеринарный специалист, подавать заявку на их внесение не нужно.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proofErr w:type="spellStart"/>
      <w:r w:rsidRPr="00FE745F">
        <w:rPr>
          <w:color w:val="000000" w:themeColor="text1"/>
          <w:sz w:val="28"/>
          <w:szCs w:val="28"/>
        </w:rPr>
        <w:t>Россельхознадзор</w:t>
      </w:r>
      <w:proofErr w:type="spellEnd"/>
      <w:r w:rsidRPr="00FE745F">
        <w:rPr>
          <w:color w:val="000000" w:themeColor="text1"/>
          <w:sz w:val="28"/>
          <w:szCs w:val="28"/>
        </w:rPr>
        <w:t xml:space="preserve"> предупреждает, что за содержание животных без маркировки и отказ от их ветеринарного учета владелец может получить штраф с приостановлением деятельности хозяйства на срок до 60 суток. При повторном нарушении санкции будут еще более строгими.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rStyle w:val="a6"/>
          <w:color w:val="000000" w:themeColor="text1"/>
          <w:sz w:val="28"/>
          <w:szCs w:val="28"/>
        </w:rPr>
        <w:t xml:space="preserve">Источник информации: официальный сайт Министерства сельского хозяйства Челябинской области </w:t>
      </w:r>
      <w:hyperlink r:id="rId5" w:tgtFrame="_blank" w:history="1">
        <w:r w:rsidRPr="00FE745F">
          <w:rPr>
            <w:rStyle w:val="a5"/>
            <w:b/>
            <w:bCs/>
            <w:color w:val="000000" w:themeColor="text1"/>
            <w:sz w:val="28"/>
            <w:szCs w:val="28"/>
            <w:shd w:val="clear" w:color="auto" w:fill="FFFFFF"/>
          </w:rPr>
          <w:t>agro.gov74.ru</w:t>
        </w:r>
      </w:hyperlink>
      <w:r w:rsidRPr="00FE745F">
        <w:rPr>
          <w:color w:val="000000" w:themeColor="text1"/>
          <w:sz w:val="28"/>
          <w:szCs w:val="28"/>
        </w:rPr>
        <w:t xml:space="preserve">. </w:t>
      </w:r>
      <w:r w:rsidRPr="00FE745F">
        <w:rPr>
          <w:rStyle w:val="a6"/>
          <w:color w:val="000000" w:themeColor="text1"/>
          <w:sz w:val="28"/>
          <w:szCs w:val="28"/>
        </w:rPr>
        <w:t>Пресс-центр Минсельхоза</w:t>
      </w:r>
      <w:r w:rsidRPr="00FE745F">
        <w:rPr>
          <w:rStyle w:val="a6"/>
          <w:color w:val="000000" w:themeColor="text1"/>
          <w:sz w:val="28"/>
          <w:szCs w:val="28"/>
        </w:rPr>
        <w:t xml:space="preserve"> </w:t>
      </w:r>
      <w:r w:rsidRPr="00FE745F">
        <w:rPr>
          <w:rStyle w:val="a6"/>
          <w:color w:val="000000" w:themeColor="text1"/>
          <w:sz w:val="28"/>
          <w:szCs w:val="28"/>
        </w:rPr>
        <w:t>Челябинской области</w:t>
      </w:r>
    </w:p>
    <w:p w:rsidR="00486756" w:rsidRPr="00FE745F" w:rsidRDefault="00486756" w:rsidP="00FE74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6756" w:rsidRPr="00FE745F" w:rsidSect="00B77521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5ED1"/>
    <w:multiLevelType w:val="multilevel"/>
    <w:tmpl w:val="9BE8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74E1A"/>
    <w:multiLevelType w:val="multilevel"/>
    <w:tmpl w:val="F3140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206C8"/>
    <w:multiLevelType w:val="multilevel"/>
    <w:tmpl w:val="B08C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75CA4"/>
    <w:multiLevelType w:val="multilevel"/>
    <w:tmpl w:val="B0BE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BD"/>
    <w:rsid w:val="00486756"/>
    <w:rsid w:val="00745856"/>
    <w:rsid w:val="007A5AF9"/>
    <w:rsid w:val="00B56B48"/>
    <w:rsid w:val="00B77521"/>
    <w:rsid w:val="00F211BD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D9DB"/>
  <w15:chartTrackingRefBased/>
  <w15:docId w15:val="{2A89D0A8-2209-4BD8-90E5-692933D2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4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6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4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67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6756"/>
    <w:rPr>
      <w:b/>
      <w:bCs/>
    </w:rPr>
  </w:style>
  <w:style w:type="paragraph" w:styleId="a4">
    <w:name w:val="Normal (Web)"/>
    <w:basedOn w:val="a"/>
    <w:uiPriority w:val="99"/>
    <w:semiHidden/>
    <w:unhideWhenUsed/>
    <w:rsid w:val="0048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cation-date">
    <w:name w:val="publication-date"/>
    <w:basedOn w:val="a0"/>
    <w:rsid w:val="00486756"/>
  </w:style>
  <w:style w:type="character" w:styleId="a5">
    <w:name w:val="Hyperlink"/>
    <w:basedOn w:val="a0"/>
    <w:uiPriority w:val="99"/>
    <w:semiHidden/>
    <w:unhideWhenUsed/>
    <w:rsid w:val="00B56B4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E74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Emphasis"/>
    <w:basedOn w:val="a0"/>
    <w:uiPriority w:val="20"/>
    <w:qFormat/>
    <w:rsid w:val="00FE745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E74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o.gov74.ru/agro/view/news.htm?id=11508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2</cp:revision>
  <dcterms:created xsi:type="dcterms:W3CDTF">2024-07-15T05:51:00Z</dcterms:created>
  <dcterms:modified xsi:type="dcterms:W3CDTF">2024-07-15T08:33:00Z</dcterms:modified>
</cp:coreProperties>
</file>