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445C" w14:textId="77777777" w:rsidR="00C1155A" w:rsidRPr="008924C6" w:rsidRDefault="00C1155A" w:rsidP="00986855">
      <w:pPr>
        <w:pStyle w:val="ConsPlusNormal"/>
        <w:rPr>
          <w:sz w:val="2"/>
          <w:szCs w:val="2"/>
        </w:rPr>
      </w:pPr>
    </w:p>
    <w:p w14:paraId="764CCF56" w14:textId="77777777" w:rsidR="00986855" w:rsidRPr="00986855" w:rsidRDefault="00986855" w:rsidP="00986855">
      <w:pPr>
        <w:suppressAutoHyphens/>
        <w:spacing w:after="0" w:line="240" w:lineRule="auto"/>
        <w:jc w:val="center"/>
        <w:rPr>
          <w:rFonts w:ascii="Times New Roman" w:eastAsia="Times New Roman" w:hAnsi="Times New Roman" w:cs="Times New Roman"/>
          <w:b/>
          <w:sz w:val="36"/>
          <w:szCs w:val="20"/>
          <w:lang w:eastAsia="ar-SA"/>
        </w:rPr>
      </w:pPr>
      <w:r>
        <w:rPr>
          <w:rFonts w:ascii="Times New Roman" w:eastAsia="Times New Roman" w:hAnsi="Times New Roman" w:cs="Times New Roman"/>
          <w:b/>
          <w:noProof/>
          <w:sz w:val="36"/>
          <w:szCs w:val="20"/>
          <w:lang w:eastAsia="ru-RU"/>
        </w:rPr>
        <w:drawing>
          <wp:inline distT="0" distB="0" distL="0" distR="0" wp14:anchorId="71DEE31B" wp14:editId="0EBB8004">
            <wp:extent cx="685800" cy="835025"/>
            <wp:effectExtent l="0" t="0" r="0" b="3175"/>
            <wp:docPr id="2" name="Рисунок 2"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баш-1-(орел)-кон"/>
                    <pic:cNvPicPr>
                      <a:picLocks noChangeAspect="1" noChangeArrowheads="1"/>
                    </pic:cNvPicPr>
                  </pic:nvPicPr>
                  <pic:blipFill>
                    <a:blip r:embed="rId7" cstate="print">
                      <a:lum bright="-36000" contrast="60000"/>
                      <a:extLst>
                        <a:ext uri="{28A0092B-C50C-407E-A947-70E740481C1C}">
                          <a14:useLocalDpi xmlns:a14="http://schemas.microsoft.com/office/drawing/2010/main" val="0"/>
                        </a:ext>
                      </a:extLst>
                    </a:blip>
                    <a:srcRect/>
                    <a:stretch>
                      <a:fillRect/>
                    </a:stretch>
                  </pic:blipFill>
                  <pic:spPr bwMode="auto">
                    <a:xfrm>
                      <a:off x="0" y="0"/>
                      <a:ext cx="685800" cy="835025"/>
                    </a:xfrm>
                    <a:prstGeom prst="rect">
                      <a:avLst/>
                    </a:prstGeom>
                    <a:noFill/>
                    <a:ln>
                      <a:noFill/>
                    </a:ln>
                  </pic:spPr>
                </pic:pic>
              </a:graphicData>
            </a:graphic>
          </wp:inline>
        </w:drawing>
      </w:r>
    </w:p>
    <w:p w14:paraId="7BBB0A3A" w14:textId="77777777" w:rsidR="00986855" w:rsidRPr="008924C6" w:rsidRDefault="00986855" w:rsidP="00986855">
      <w:pPr>
        <w:suppressAutoHyphens/>
        <w:spacing w:after="0" w:line="240" w:lineRule="auto"/>
        <w:jc w:val="center"/>
        <w:rPr>
          <w:rFonts w:ascii="Times New Roman" w:eastAsia="Times New Roman" w:hAnsi="Times New Roman" w:cs="Times New Roman"/>
          <w:sz w:val="8"/>
          <w:szCs w:val="8"/>
          <w:lang w:eastAsia="ar-SA"/>
        </w:rPr>
      </w:pPr>
    </w:p>
    <w:p w14:paraId="51845A2A" w14:textId="77777777" w:rsidR="00986855" w:rsidRPr="00986855" w:rsidRDefault="00986855" w:rsidP="00986855">
      <w:pPr>
        <w:keepNext/>
        <w:suppressAutoHyphens/>
        <w:spacing w:after="0" w:line="240" w:lineRule="auto"/>
        <w:jc w:val="center"/>
        <w:outlineLvl w:val="0"/>
        <w:rPr>
          <w:rFonts w:ascii="Times New Roman" w:eastAsia="Times New Roman" w:hAnsi="Times New Roman" w:cs="Times New Roman"/>
          <w:b/>
          <w:sz w:val="28"/>
          <w:szCs w:val="20"/>
          <w:lang w:eastAsia="ar-SA"/>
        </w:rPr>
      </w:pPr>
      <w:r w:rsidRPr="00596523">
        <w:rPr>
          <w:rFonts w:ascii="Times New Roman" w:eastAsia="Times New Roman" w:hAnsi="Times New Roman" w:cs="Times New Roman"/>
          <w:b/>
          <w:sz w:val="32"/>
          <w:szCs w:val="32"/>
          <w:lang w:eastAsia="ar-SA"/>
        </w:rPr>
        <w:t>СОБРАНИЕ ДЕПУТАТОВ</w:t>
      </w:r>
      <w:r w:rsidRPr="00596523">
        <w:rPr>
          <w:rFonts w:ascii="Times New Roman" w:eastAsia="Times New Roman" w:hAnsi="Times New Roman" w:cs="Times New Roman"/>
          <w:b/>
          <w:sz w:val="32"/>
          <w:szCs w:val="32"/>
          <w:lang w:eastAsia="ar-SA"/>
        </w:rPr>
        <w:br/>
        <w:t>КАРАБАШСКОГО ГОРОДСКОГО ОКРУГА</w:t>
      </w:r>
      <w:r w:rsidRPr="00986855">
        <w:rPr>
          <w:rFonts w:ascii="Times New Roman" w:eastAsia="Times New Roman" w:hAnsi="Times New Roman" w:cs="Times New Roman"/>
          <w:b/>
          <w:sz w:val="28"/>
          <w:szCs w:val="20"/>
          <w:lang w:eastAsia="ar-SA"/>
        </w:rPr>
        <w:br/>
        <w:t>ЧЕЛЯБИНСКОЙ ОБЛАСТИ</w:t>
      </w:r>
    </w:p>
    <w:p w14:paraId="599856ED" w14:textId="53876988" w:rsidR="008924C6" w:rsidRDefault="00986855" w:rsidP="00BF3C0E">
      <w:pPr>
        <w:suppressAutoHyphens/>
        <w:spacing w:after="0" w:line="240" w:lineRule="auto"/>
        <w:rPr>
          <w:rFonts w:ascii="Times New Roman" w:eastAsia="Times New Roman" w:hAnsi="Times New Roman" w:cs="Times New Roman"/>
          <w:sz w:val="28"/>
          <w:szCs w:val="20"/>
          <w:lang w:eastAsia="ar-SA"/>
        </w:rPr>
      </w:pPr>
      <w:r w:rsidRPr="00986855">
        <w:rPr>
          <w:rFonts w:ascii="Times New Roman" w:eastAsia="Times New Roman" w:hAnsi="Times New Roman" w:cs="Times New Roman"/>
          <w:sz w:val="28"/>
          <w:szCs w:val="20"/>
          <w:lang w:eastAsia="ar-SA"/>
        </w:rPr>
        <w:tab/>
      </w:r>
      <w:r w:rsidRPr="00986855">
        <w:rPr>
          <w:rFonts w:ascii="Times New Roman" w:eastAsia="Times New Roman" w:hAnsi="Times New Roman" w:cs="Times New Roman"/>
          <w:sz w:val="28"/>
          <w:szCs w:val="20"/>
          <w:lang w:eastAsia="ar-SA"/>
        </w:rPr>
        <w:tab/>
      </w:r>
      <w:r w:rsidRPr="00986855">
        <w:rPr>
          <w:rFonts w:ascii="Times New Roman" w:eastAsia="Times New Roman" w:hAnsi="Times New Roman" w:cs="Times New Roman"/>
          <w:sz w:val="28"/>
          <w:szCs w:val="20"/>
          <w:lang w:eastAsia="ar-SA"/>
        </w:rPr>
        <w:tab/>
      </w:r>
    </w:p>
    <w:p w14:paraId="67F92F62" w14:textId="77777777" w:rsidR="00A0608B" w:rsidRPr="00BF3C0E" w:rsidRDefault="00A0608B" w:rsidP="00BF3C0E">
      <w:pPr>
        <w:suppressAutoHyphens/>
        <w:spacing w:after="0" w:line="240" w:lineRule="auto"/>
        <w:rPr>
          <w:rFonts w:ascii="Times New Roman" w:eastAsia="Times New Roman" w:hAnsi="Times New Roman" w:cs="Times New Roman"/>
          <w:sz w:val="32"/>
          <w:lang w:eastAsia="ar-SA"/>
        </w:rPr>
      </w:pPr>
    </w:p>
    <w:p w14:paraId="6CF95792" w14:textId="77777777" w:rsidR="00986855" w:rsidRDefault="00986855" w:rsidP="00986855">
      <w:pPr>
        <w:keepNext/>
        <w:suppressAutoHyphens/>
        <w:spacing w:after="0" w:line="240" w:lineRule="auto"/>
        <w:jc w:val="center"/>
        <w:outlineLvl w:val="0"/>
        <w:rPr>
          <w:rFonts w:ascii="Times New Roman" w:eastAsia="Times New Roman" w:hAnsi="Times New Roman" w:cs="Times New Roman"/>
          <w:b/>
          <w:sz w:val="32"/>
          <w:szCs w:val="32"/>
          <w:lang w:eastAsia="ar-SA"/>
        </w:rPr>
      </w:pPr>
      <w:r w:rsidRPr="00596523">
        <w:rPr>
          <w:rFonts w:ascii="Times New Roman" w:eastAsia="Times New Roman" w:hAnsi="Times New Roman" w:cs="Times New Roman"/>
          <w:b/>
          <w:sz w:val="32"/>
          <w:szCs w:val="32"/>
          <w:lang w:eastAsia="ar-SA"/>
        </w:rPr>
        <w:t>РЕШЕНИЕ</w:t>
      </w:r>
    </w:p>
    <w:p w14:paraId="3A50F8BC" w14:textId="77777777" w:rsidR="00A0608B" w:rsidRDefault="00A0608B" w:rsidP="00986855">
      <w:pPr>
        <w:keepNext/>
        <w:suppressAutoHyphens/>
        <w:spacing w:after="0" w:line="240" w:lineRule="auto"/>
        <w:jc w:val="center"/>
        <w:outlineLvl w:val="0"/>
        <w:rPr>
          <w:rFonts w:ascii="Times New Roman" w:eastAsia="Times New Roman" w:hAnsi="Times New Roman" w:cs="Times New Roman"/>
          <w:b/>
          <w:sz w:val="32"/>
          <w:szCs w:val="32"/>
          <w:lang w:eastAsia="ar-SA"/>
        </w:rPr>
      </w:pPr>
    </w:p>
    <w:p w14:paraId="34A15B46" w14:textId="77777777" w:rsidR="00986855" w:rsidRPr="00986855" w:rsidRDefault="00986855" w:rsidP="00986855">
      <w:pPr>
        <w:suppressAutoHyphens/>
        <w:spacing w:after="0" w:line="240" w:lineRule="auto"/>
        <w:jc w:val="both"/>
        <w:rPr>
          <w:rFonts w:ascii="Times New Roman" w:eastAsia="Times New Roman" w:hAnsi="Times New Roman" w:cs="Times New Roman"/>
          <w:sz w:val="24"/>
          <w:szCs w:val="24"/>
          <w:lang w:eastAsia="ar-SA"/>
        </w:rPr>
      </w:pPr>
    </w:p>
    <w:p w14:paraId="2D37612D" w14:textId="1C73F682" w:rsidR="00986855" w:rsidRPr="00596523" w:rsidRDefault="00986855" w:rsidP="00596523">
      <w:pPr>
        <w:suppressAutoHyphens/>
        <w:spacing w:after="0" w:line="240" w:lineRule="auto"/>
        <w:rPr>
          <w:rFonts w:ascii="Times New Roman" w:eastAsia="Times New Roman" w:hAnsi="Times New Roman" w:cs="Times New Roman"/>
          <w:sz w:val="28"/>
          <w:szCs w:val="28"/>
          <w:lang w:eastAsia="ar-SA"/>
        </w:rPr>
      </w:pPr>
      <w:r w:rsidRPr="00596523">
        <w:rPr>
          <w:rFonts w:ascii="Times New Roman" w:eastAsia="Times New Roman" w:hAnsi="Times New Roman" w:cs="Times New Roman"/>
          <w:sz w:val="28"/>
          <w:szCs w:val="28"/>
          <w:lang w:eastAsia="ar-SA"/>
        </w:rPr>
        <w:t xml:space="preserve">от </w:t>
      </w:r>
      <w:proofErr w:type="gramStart"/>
      <w:r w:rsidRPr="00596523">
        <w:rPr>
          <w:rFonts w:ascii="Times New Roman" w:eastAsia="Times New Roman" w:hAnsi="Times New Roman" w:cs="Times New Roman"/>
          <w:sz w:val="28"/>
          <w:szCs w:val="28"/>
          <w:lang w:eastAsia="ar-SA"/>
        </w:rPr>
        <w:t>«</w:t>
      </w:r>
      <w:r w:rsidR="004C6780">
        <w:rPr>
          <w:rFonts w:ascii="Times New Roman" w:eastAsia="Times New Roman" w:hAnsi="Times New Roman" w:cs="Times New Roman"/>
          <w:sz w:val="28"/>
          <w:szCs w:val="28"/>
          <w:lang w:eastAsia="ar-SA"/>
        </w:rPr>
        <w:t xml:space="preserve"> 28</w:t>
      </w:r>
      <w:proofErr w:type="gramEnd"/>
      <w:r w:rsidR="008924C6">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sidR="004C6780">
        <w:rPr>
          <w:rFonts w:ascii="Times New Roman" w:eastAsia="Times New Roman" w:hAnsi="Times New Roman" w:cs="Times New Roman"/>
          <w:sz w:val="28"/>
          <w:szCs w:val="28"/>
          <w:lang w:eastAsia="ar-SA"/>
        </w:rPr>
        <w:t xml:space="preserve"> ноября </w:t>
      </w:r>
      <w:r w:rsidR="00847BF1" w:rsidRPr="00596523">
        <w:rPr>
          <w:rFonts w:ascii="Times New Roman" w:eastAsia="Times New Roman" w:hAnsi="Times New Roman" w:cs="Times New Roman"/>
          <w:sz w:val="28"/>
          <w:szCs w:val="28"/>
          <w:lang w:eastAsia="ar-SA"/>
        </w:rPr>
        <w:t>202</w:t>
      </w:r>
      <w:r w:rsidR="00D26B4B" w:rsidRPr="00596523">
        <w:rPr>
          <w:rFonts w:ascii="Times New Roman" w:eastAsia="Times New Roman" w:hAnsi="Times New Roman" w:cs="Times New Roman"/>
          <w:sz w:val="28"/>
          <w:szCs w:val="28"/>
          <w:lang w:eastAsia="ar-SA"/>
        </w:rPr>
        <w:t>5</w:t>
      </w:r>
      <w:r w:rsidRPr="00596523">
        <w:rPr>
          <w:rFonts w:ascii="Times New Roman" w:eastAsia="Times New Roman" w:hAnsi="Times New Roman" w:cs="Times New Roman"/>
          <w:sz w:val="28"/>
          <w:szCs w:val="28"/>
          <w:lang w:eastAsia="ar-SA"/>
        </w:rPr>
        <w:t xml:space="preserve">г. </w:t>
      </w:r>
      <w:r w:rsidR="00596523" w:rsidRPr="00596523">
        <w:rPr>
          <w:rFonts w:ascii="Times New Roman" w:eastAsia="Times New Roman" w:hAnsi="Times New Roman" w:cs="Times New Roman"/>
          <w:sz w:val="28"/>
          <w:szCs w:val="28"/>
          <w:lang w:eastAsia="ar-SA"/>
        </w:rPr>
        <w:t xml:space="preserve">                                                                          </w:t>
      </w:r>
      <w:r w:rsidR="00B24CC3">
        <w:rPr>
          <w:rFonts w:ascii="Times New Roman" w:eastAsia="Times New Roman" w:hAnsi="Times New Roman" w:cs="Times New Roman"/>
          <w:sz w:val="28"/>
          <w:szCs w:val="28"/>
          <w:lang w:eastAsia="ar-SA"/>
        </w:rPr>
        <w:t xml:space="preserve">            </w:t>
      </w:r>
      <w:r w:rsidRPr="00596523">
        <w:rPr>
          <w:rFonts w:ascii="Times New Roman" w:eastAsia="Times New Roman" w:hAnsi="Times New Roman" w:cs="Times New Roman"/>
          <w:sz w:val="28"/>
          <w:szCs w:val="28"/>
          <w:lang w:eastAsia="ar-SA"/>
        </w:rPr>
        <w:t>№</w:t>
      </w:r>
      <w:r w:rsidR="00B24CC3">
        <w:rPr>
          <w:rFonts w:ascii="Times New Roman" w:eastAsia="Times New Roman" w:hAnsi="Times New Roman" w:cs="Times New Roman"/>
          <w:sz w:val="28"/>
          <w:szCs w:val="28"/>
          <w:lang w:eastAsia="ar-SA"/>
        </w:rPr>
        <w:t xml:space="preserve"> 40</w:t>
      </w:r>
    </w:p>
    <w:p w14:paraId="4097BF88" w14:textId="77777777" w:rsidR="00986855" w:rsidRPr="00986855" w:rsidRDefault="00986855" w:rsidP="00986855">
      <w:pPr>
        <w:suppressAutoHyphens/>
        <w:spacing w:after="0" w:line="240" w:lineRule="auto"/>
        <w:rPr>
          <w:rFonts w:ascii="Times New Roman" w:eastAsia="Times New Roman" w:hAnsi="Times New Roman" w:cs="Times New Roman"/>
          <w:sz w:val="24"/>
          <w:szCs w:val="24"/>
          <w:lang w:eastAsia="ar-SA"/>
        </w:rPr>
      </w:pPr>
    </w:p>
    <w:p w14:paraId="04F50307" w14:textId="77777777" w:rsidR="003A0EC7" w:rsidRDefault="003A0EC7" w:rsidP="00EC3357">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Об утверждении </w:t>
      </w:r>
      <w:r w:rsidR="00847BF1" w:rsidRPr="00847BF1">
        <w:rPr>
          <w:rFonts w:ascii="Times New Roman" w:eastAsia="Times New Roman" w:hAnsi="Times New Roman" w:cs="Times New Roman"/>
          <w:sz w:val="28"/>
          <w:szCs w:val="28"/>
          <w:lang w:eastAsia="ar-SA"/>
        </w:rPr>
        <w:t>Положени</w:t>
      </w:r>
      <w:r>
        <w:rPr>
          <w:rFonts w:ascii="Times New Roman" w:eastAsia="Times New Roman" w:hAnsi="Times New Roman" w:cs="Times New Roman"/>
          <w:sz w:val="28"/>
          <w:szCs w:val="28"/>
          <w:lang w:eastAsia="ar-SA"/>
        </w:rPr>
        <w:t>я</w:t>
      </w:r>
    </w:p>
    <w:p w14:paraId="468630AC" w14:textId="77777777" w:rsidR="003A0EC7" w:rsidRDefault="00847BF1" w:rsidP="00C02824">
      <w:pPr>
        <w:suppressAutoHyphens/>
        <w:spacing w:after="0" w:line="240" w:lineRule="auto"/>
        <w:rPr>
          <w:rFonts w:ascii="Times New Roman" w:eastAsia="Times New Roman" w:hAnsi="Times New Roman" w:cs="Times New Roman"/>
          <w:sz w:val="28"/>
          <w:szCs w:val="28"/>
          <w:lang w:eastAsia="ar-SA"/>
        </w:rPr>
      </w:pPr>
      <w:r w:rsidRPr="00847BF1">
        <w:rPr>
          <w:rFonts w:ascii="Times New Roman" w:eastAsia="Times New Roman" w:hAnsi="Times New Roman" w:cs="Times New Roman"/>
          <w:sz w:val="28"/>
          <w:szCs w:val="28"/>
          <w:lang w:eastAsia="ar-SA"/>
        </w:rPr>
        <w:t>о муниципаль</w:t>
      </w:r>
      <w:r w:rsidR="00EC3357">
        <w:rPr>
          <w:rFonts w:ascii="Times New Roman" w:eastAsia="Times New Roman" w:hAnsi="Times New Roman" w:cs="Times New Roman"/>
          <w:sz w:val="28"/>
          <w:szCs w:val="28"/>
          <w:lang w:eastAsia="ar-SA"/>
        </w:rPr>
        <w:t>ном</w:t>
      </w:r>
      <w:r w:rsidR="003A0EC7">
        <w:rPr>
          <w:rFonts w:ascii="Times New Roman" w:eastAsia="Times New Roman" w:hAnsi="Times New Roman" w:cs="Times New Roman"/>
          <w:sz w:val="28"/>
          <w:szCs w:val="28"/>
          <w:lang w:eastAsia="ar-SA"/>
        </w:rPr>
        <w:t xml:space="preserve"> </w:t>
      </w:r>
      <w:r w:rsidRPr="00847BF1">
        <w:rPr>
          <w:rFonts w:ascii="Times New Roman" w:eastAsia="Times New Roman" w:hAnsi="Times New Roman" w:cs="Times New Roman"/>
          <w:sz w:val="28"/>
          <w:szCs w:val="28"/>
          <w:lang w:eastAsia="ar-SA"/>
        </w:rPr>
        <w:t xml:space="preserve">контроле </w:t>
      </w:r>
    </w:p>
    <w:p w14:paraId="26C1D529" w14:textId="3E2FB02B" w:rsidR="002C6466" w:rsidRDefault="002C6466" w:rsidP="00C0282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сфере благоустройства</w:t>
      </w:r>
    </w:p>
    <w:p w14:paraId="751B5AEF" w14:textId="77777777" w:rsidR="002C6466" w:rsidRDefault="00C02824" w:rsidP="00C02824">
      <w:pPr>
        <w:suppressAutoHyphens/>
        <w:spacing w:after="0" w:line="240" w:lineRule="auto"/>
        <w:rPr>
          <w:rFonts w:ascii="Times New Roman" w:eastAsia="Times New Roman" w:hAnsi="Times New Roman" w:cs="Times New Roman"/>
          <w:sz w:val="28"/>
          <w:szCs w:val="28"/>
          <w:lang w:eastAsia="ar-SA"/>
        </w:rPr>
      </w:pPr>
      <w:r w:rsidRPr="00C02824">
        <w:rPr>
          <w:rFonts w:ascii="Times New Roman" w:eastAsia="Times New Roman" w:hAnsi="Times New Roman" w:cs="Times New Roman"/>
          <w:sz w:val="28"/>
          <w:szCs w:val="28"/>
          <w:lang w:eastAsia="ar-SA"/>
        </w:rPr>
        <w:t>на территории</w:t>
      </w:r>
      <w:r w:rsidR="002C6466">
        <w:rPr>
          <w:rFonts w:ascii="Times New Roman" w:eastAsia="Times New Roman" w:hAnsi="Times New Roman" w:cs="Times New Roman"/>
          <w:sz w:val="28"/>
          <w:szCs w:val="28"/>
          <w:lang w:eastAsia="ar-SA"/>
        </w:rPr>
        <w:t xml:space="preserve"> </w:t>
      </w:r>
      <w:r w:rsidRPr="00C02824">
        <w:rPr>
          <w:rFonts w:ascii="Times New Roman" w:eastAsia="Times New Roman" w:hAnsi="Times New Roman" w:cs="Times New Roman"/>
          <w:sz w:val="28"/>
          <w:szCs w:val="28"/>
          <w:lang w:eastAsia="ar-SA"/>
        </w:rPr>
        <w:t>Карабашского</w:t>
      </w:r>
    </w:p>
    <w:p w14:paraId="357C893F" w14:textId="77777777" w:rsidR="00986855" w:rsidRPr="00986855" w:rsidRDefault="00C02824" w:rsidP="00C02824">
      <w:pPr>
        <w:suppressAutoHyphens/>
        <w:spacing w:after="0" w:line="240" w:lineRule="auto"/>
        <w:rPr>
          <w:rFonts w:ascii="Times New Roman" w:eastAsia="Times New Roman" w:hAnsi="Times New Roman" w:cs="Times New Roman"/>
          <w:sz w:val="28"/>
          <w:szCs w:val="28"/>
          <w:lang w:eastAsia="ar-SA"/>
        </w:rPr>
      </w:pPr>
      <w:r w:rsidRPr="00C02824">
        <w:rPr>
          <w:rFonts w:ascii="Times New Roman" w:eastAsia="Times New Roman" w:hAnsi="Times New Roman" w:cs="Times New Roman"/>
          <w:sz w:val="28"/>
          <w:szCs w:val="28"/>
          <w:lang w:eastAsia="ar-SA"/>
        </w:rPr>
        <w:t>городского округа</w:t>
      </w:r>
    </w:p>
    <w:p w14:paraId="05AA0AA2" w14:textId="77777777" w:rsidR="00986855" w:rsidRPr="00986855" w:rsidRDefault="00986855" w:rsidP="00986855">
      <w:pPr>
        <w:suppressAutoHyphens/>
        <w:spacing w:after="0" w:line="240" w:lineRule="auto"/>
        <w:rPr>
          <w:rFonts w:ascii="Times New Roman" w:eastAsia="Times New Roman" w:hAnsi="Times New Roman" w:cs="Times New Roman"/>
          <w:sz w:val="28"/>
          <w:szCs w:val="28"/>
          <w:lang w:eastAsia="ar-SA"/>
        </w:rPr>
      </w:pPr>
    </w:p>
    <w:p w14:paraId="69091758" w14:textId="142FB053" w:rsidR="00986855" w:rsidRPr="00FB5C42" w:rsidRDefault="00986855" w:rsidP="00847BF1">
      <w:pPr>
        <w:suppressAutoHyphens/>
        <w:spacing w:after="0" w:line="240" w:lineRule="auto"/>
        <w:jc w:val="both"/>
        <w:rPr>
          <w:rFonts w:ascii="Times New Roman" w:eastAsia="Times New Roman" w:hAnsi="Times New Roman" w:cs="Times New Roman"/>
          <w:bCs/>
          <w:sz w:val="28"/>
          <w:szCs w:val="28"/>
          <w:lang w:eastAsia="ar-SA"/>
        </w:rPr>
      </w:pPr>
      <w:r w:rsidRPr="00986855">
        <w:rPr>
          <w:rFonts w:ascii="Times New Roman" w:eastAsia="Times New Roman" w:hAnsi="Times New Roman" w:cs="Times New Roman"/>
          <w:sz w:val="28"/>
          <w:szCs w:val="28"/>
          <w:lang w:eastAsia="ar-SA"/>
        </w:rPr>
        <w:tab/>
      </w:r>
      <w:r w:rsidR="00847BF1" w:rsidRPr="00847BF1">
        <w:rPr>
          <w:rFonts w:ascii="Times New Roman" w:eastAsia="Times New Roman" w:hAnsi="Times New Roman" w:cs="Times New Roman"/>
          <w:sz w:val="28"/>
          <w:szCs w:val="28"/>
          <w:lang w:eastAsia="ru-RU"/>
        </w:rPr>
        <w:t xml:space="preserve">В соответствии </w:t>
      </w:r>
      <w:r w:rsidR="007F5E5D">
        <w:rPr>
          <w:rFonts w:ascii="Times New Roman" w:eastAsia="Times New Roman" w:hAnsi="Times New Roman" w:cs="Times New Roman"/>
          <w:sz w:val="28"/>
          <w:szCs w:val="28"/>
          <w:lang w:eastAsia="ru-RU"/>
        </w:rPr>
        <w:t>с Федеральным законом от 31.07.2020г</w:t>
      </w:r>
      <w:r w:rsidR="003A0EC7">
        <w:rPr>
          <w:rFonts w:ascii="Times New Roman" w:eastAsia="Times New Roman" w:hAnsi="Times New Roman" w:cs="Times New Roman"/>
          <w:sz w:val="28"/>
          <w:szCs w:val="28"/>
          <w:lang w:eastAsia="ru-RU"/>
        </w:rPr>
        <w:t>.</w:t>
      </w:r>
      <w:r w:rsidR="007F5E5D">
        <w:rPr>
          <w:rFonts w:ascii="Times New Roman" w:eastAsia="Times New Roman" w:hAnsi="Times New Roman" w:cs="Times New Roman"/>
          <w:sz w:val="28"/>
          <w:szCs w:val="28"/>
          <w:lang w:eastAsia="ru-RU"/>
        </w:rPr>
        <w:t xml:space="preserve"> № 248-ФЗ</w:t>
      </w:r>
      <w:r w:rsidR="005A714C">
        <w:rPr>
          <w:rFonts w:ascii="Times New Roman" w:eastAsia="Times New Roman" w:hAnsi="Times New Roman" w:cs="Times New Roman"/>
          <w:sz w:val="28"/>
          <w:szCs w:val="28"/>
          <w:lang w:eastAsia="ru-RU"/>
        </w:rPr>
        <w:t xml:space="preserve"> «О государственном  контроле (надзоре) и муниципальном контроле  в Российской Федерации», </w:t>
      </w:r>
      <w:r w:rsidR="00847BF1" w:rsidRPr="00847BF1">
        <w:rPr>
          <w:rFonts w:ascii="Times New Roman" w:eastAsia="Times New Roman" w:hAnsi="Times New Roman" w:cs="Times New Roman"/>
          <w:sz w:val="28"/>
          <w:szCs w:val="28"/>
          <w:lang w:eastAsia="ru-RU"/>
        </w:rPr>
        <w:t xml:space="preserve">с пунктом </w:t>
      </w:r>
      <w:r w:rsidR="00EE0164">
        <w:rPr>
          <w:rFonts w:ascii="Times New Roman" w:eastAsia="Times New Roman" w:hAnsi="Times New Roman" w:cs="Times New Roman"/>
          <w:sz w:val="28"/>
          <w:szCs w:val="28"/>
          <w:lang w:eastAsia="ru-RU"/>
        </w:rPr>
        <w:t>2</w:t>
      </w:r>
      <w:r w:rsidR="00847BF1" w:rsidRPr="00847BF1">
        <w:rPr>
          <w:rFonts w:ascii="Times New Roman" w:eastAsia="Times New Roman" w:hAnsi="Times New Roman" w:cs="Times New Roman"/>
          <w:sz w:val="28"/>
          <w:szCs w:val="28"/>
          <w:lang w:eastAsia="ru-RU"/>
        </w:rPr>
        <w:t>5 части 1 статьи 1</w:t>
      </w:r>
      <w:r w:rsidR="00EE0164">
        <w:rPr>
          <w:rFonts w:ascii="Times New Roman" w:eastAsia="Times New Roman" w:hAnsi="Times New Roman" w:cs="Times New Roman"/>
          <w:sz w:val="28"/>
          <w:szCs w:val="28"/>
          <w:lang w:eastAsia="ru-RU"/>
        </w:rPr>
        <w:t>6</w:t>
      </w:r>
      <w:r w:rsidR="00847BF1" w:rsidRPr="00847BF1">
        <w:rPr>
          <w:rFonts w:ascii="Times New Roman" w:eastAsia="Times New Roman" w:hAnsi="Times New Roman" w:cs="Times New Roman"/>
          <w:sz w:val="28"/>
          <w:szCs w:val="28"/>
          <w:lang w:eastAsia="ru-RU"/>
        </w:rPr>
        <w:t xml:space="preserve"> Федерального закона от </w:t>
      </w:r>
      <w:r w:rsidR="003A0EC7">
        <w:rPr>
          <w:rFonts w:ascii="Times New Roman" w:eastAsia="Times New Roman" w:hAnsi="Times New Roman" w:cs="Times New Roman"/>
          <w:sz w:val="28"/>
          <w:szCs w:val="28"/>
          <w:lang w:eastAsia="ru-RU"/>
        </w:rPr>
        <w:t>0</w:t>
      </w:r>
      <w:r w:rsidR="00847BF1" w:rsidRPr="00847BF1">
        <w:rPr>
          <w:rFonts w:ascii="Times New Roman" w:eastAsia="Times New Roman" w:hAnsi="Times New Roman" w:cs="Times New Roman"/>
          <w:sz w:val="28"/>
          <w:szCs w:val="28"/>
          <w:lang w:eastAsia="ru-RU"/>
        </w:rPr>
        <w:t>6</w:t>
      </w:r>
      <w:r w:rsidR="003A0EC7">
        <w:rPr>
          <w:rFonts w:ascii="Times New Roman" w:eastAsia="Times New Roman" w:hAnsi="Times New Roman" w:cs="Times New Roman"/>
          <w:sz w:val="28"/>
          <w:szCs w:val="28"/>
          <w:lang w:eastAsia="ru-RU"/>
        </w:rPr>
        <w:t>.10.</w:t>
      </w:r>
      <w:r w:rsidR="00847BF1" w:rsidRPr="00847BF1">
        <w:rPr>
          <w:rFonts w:ascii="Times New Roman" w:eastAsia="Times New Roman" w:hAnsi="Times New Roman" w:cs="Times New Roman"/>
          <w:sz w:val="28"/>
          <w:szCs w:val="28"/>
          <w:lang w:eastAsia="ru-RU"/>
        </w:rPr>
        <w:t>2003</w:t>
      </w:r>
      <w:r w:rsidR="003A0EC7">
        <w:rPr>
          <w:rFonts w:ascii="Times New Roman" w:eastAsia="Times New Roman" w:hAnsi="Times New Roman" w:cs="Times New Roman"/>
          <w:sz w:val="28"/>
          <w:szCs w:val="28"/>
          <w:lang w:eastAsia="ru-RU"/>
        </w:rPr>
        <w:t xml:space="preserve">г. </w:t>
      </w:r>
      <w:r w:rsidR="00847BF1" w:rsidRPr="00847BF1">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статьей 6 Федерального закона от 26</w:t>
      </w:r>
      <w:r w:rsidR="003A0EC7">
        <w:rPr>
          <w:rFonts w:ascii="Times New Roman" w:eastAsia="Times New Roman" w:hAnsi="Times New Roman" w:cs="Times New Roman"/>
          <w:sz w:val="28"/>
          <w:szCs w:val="28"/>
          <w:lang w:eastAsia="ru-RU"/>
        </w:rPr>
        <w:t>.12.2</w:t>
      </w:r>
      <w:r w:rsidR="00847BF1" w:rsidRPr="00847BF1">
        <w:rPr>
          <w:rFonts w:ascii="Times New Roman" w:eastAsia="Times New Roman" w:hAnsi="Times New Roman" w:cs="Times New Roman"/>
          <w:sz w:val="28"/>
          <w:szCs w:val="28"/>
          <w:lang w:eastAsia="ru-RU"/>
        </w:rPr>
        <w:t>008г</w:t>
      </w:r>
      <w:r w:rsidR="003A0EC7">
        <w:rPr>
          <w:rFonts w:ascii="Times New Roman" w:eastAsia="Times New Roman" w:hAnsi="Times New Roman" w:cs="Times New Roman"/>
          <w:sz w:val="28"/>
          <w:szCs w:val="28"/>
          <w:lang w:eastAsia="ru-RU"/>
        </w:rPr>
        <w:t xml:space="preserve">. </w:t>
      </w:r>
      <w:r w:rsidR="00847BF1" w:rsidRPr="00847BF1">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w:t>
      </w:r>
      <w:r w:rsidR="00EC3357">
        <w:rPr>
          <w:rFonts w:ascii="Times New Roman" w:eastAsia="Times New Roman" w:hAnsi="Times New Roman" w:cs="Times New Roman"/>
          <w:sz w:val="28"/>
          <w:szCs w:val="28"/>
          <w:lang w:eastAsia="ru-RU"/>
        </w:rPr>
        <w:t>28.12.2024</w:t>
      </w:r>
      <w:r w:rsidR="003A0EC7">
        <w:rPr>
          <w:rFonts w:ascii="Times New Roman" w:eastAsia="Times New Roman" w:hAnsi="Times New Roman" w:cs="Times New Roman"/>
          <w:sz w:val="28"/>
          <w:szCs w:val="28"/>
          <w:lang w:eastAsia="ru-RU"/>
        </w:rPr>
        <w:t>г.</w:t>
      </w:r>
      <w:r w:rsidR="00EC3357">
        <w:rPr>
          <w:rFonts w:ascii="Times New Roman" w:eastAsia="Times New Roman" w:hAnsi="Times New Roman" w:cs="Times New Roman"/>
          <w:sz w:val="28"/>
          <w:szCs w:val="28"/>
          <w:lang w:eastAsia="ru-RU"/>
        </w:rPr>
        <w:t xml:space="preserve"> № </w:t>
      </w:r>
      <w:r w:rsidR="00847BF1" w:rsidRPr="00847BF1">
        <w:rPr>
          <w:rFonts w:ascii="Times New Roman" w:eastAsia="Times New Roman" w:hAnsi="Times New Roman" w:cs="Times New Roman"/>
          <w:sz w:val="28"/>
          <w:szCs w:val="28"/>
          <w:lang w:eastAsia="ru-RU"/>
        </w:rPr>
        <w:t xml:space="preserve"> </w:t>
      </w:r>
      <w:r w:rsidR="00EC3357">
        <w:rPr>
          <w:rFonts w:ascii="Times New Roman" w:eastAsia="Times New Roman" w:hAnsi="Times New Roman" w:cs="Times New Roman"/>
          <w:sz w:val="28"/>
          <w:szCs w:val="28"/>
          <w:lang w:eastAsia="ru-RU"/>
        </w:rPr>
        <w:t>540-ФЗ</w:t>
      </w:r>
      <w:r w:rsidR="00847BF1" w:rsidRPr="00847BF1">
        <w:rPr>
          <w:rFonts w:ascii="Times New Roman" w:eastAsia="Times New Roman" w:hAnsi="Times New Roman" w:cs="Times New Roman"/>
          <w:sz w:val="28"/>
          <w:szCs w:val="28"/>
          <w:lang w:eastAsia="ru-RU"/>
        </w:rPr>
        <w:t xml:space="preserve"> «</w:t>
      </w:r>
      <w:r w:rsidR="00EC3357">
        <w:rPr>
          <w:rFonts w:ascii="Times New Roman" w:eastAsia="Times New Roman" w:hAnsi="Times New Roman" w:cs="Times New Roman"/>
          <w:sz w:val="28"/>
          <w:szCs w:val="28"/>
          <w:lang w:eastAsia="ru-RU"/>
        </w:rPr>
        <w:t xml:space="preserve">О внесении изменений в Федеральный закон </w:t>
      </w:r>
      <w:r w:rsidR="00EC3357" w:rsidRPr="00EC3357">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w:t>
      </w:r>
      <w:r w:rsidR="00847BF1" w:rsidRPr="00847BF1">
        <w:rPr>
          <w:rFonts w:ascii="Times New Roman" w:eastAsia="Times New Roman" w:hAnsi="Times New Roman" w:cs="Times New Roman"/>
          <w:sz w:val="28"/>
          <w:szCs w:val="28"/>
          <w:lang w:eastAsia="ru-RU"/>
        </w:rPr>
        <w:t xml:space="preserve">, </w:t>
      </w:r>
      <w:r w:rsidR="003A0EC7">
        <w:rPr>
          <w:rFonts w:ascii="Times New Roman" w:eastAsia="Times New Roman" w:hAnsi="Times New Roman" w:cs="Times New Roman"/>
          <w:bCs/>
          <w:color w:val="000000"/>
          <w:sz w:val="28"/>
          <w:szCs w:val="28"/>
          <w:lang w:eastAsia="ru-RU"/>
        </w:rPr>
        <w:t xml:space="preserve"> руководствуясь Уставом Карабашского городского округа,</w:t>
      </w:r>
    </w:p>
    <w:p w14:paraId="1CD18C73"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2AFD5C3F" w14:textId="3D619234" w:rsidR="00FB5C42" w:rsidRDefault="00986855" w:rsidP="00FB5C42">
      <w:pPr>
        <w:suppressAutoHyphens/>
        <w:spacing w:after="0" w:line="240" w:lineRule="auto"/>
        <w:jc w:val="center"/>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Собрание депутатов Карабашского городского округа РЕШАЕТ:</w:t>
      </w:r>
    </w:p>
    <w:p w14:paraId="65C122D1" w14:textId="77777777" w:rsidR="00FB5C42" w:rsidRPr="00986855" w:rsidRDefault="00FB5C42" w:rsidP="00986855">
      <w:pPr>
        <w:suppressAutoHyphens/>
        <w:spacing w:after="0" w:line="240" w:lineRule="auto"/>
        <w:jc w:val="both"/>
        <w:rPr>
          <w:rFonts w:ascii="Times New Roman" w:eastAsia="Times New Roman" w:hAnsi="Times New Roman" w:cs="Times New Roman"/>
          <w:sz w:val="28"/>
          <w:szCs w:val="28"/>
          <w:lang w:eastAsia="ar-SA"/>
        </w:rPr>
      </w:pPr>
    </w:p>
    <w:p w14:paraId="1854A6E9" w14:textId="77777777" w:rsidR="007F5E5D" w:rsidRPr="00986855" w:rsidRDefault="00986855" w:rsidP="007F5E5D">
      <w:pPr>
        <w:suppressAutoHyphens/>
        <w:spacing w:after="0" w:line="240" w:lineRule="auto"/>
        <w:ind w:firstLine="708"/>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 xml:space="preserve">1. </w:t>
      </w:r>
      <w:r w:rsidR="00847BF1">
        <w:rPr>
          <w:rFonts w:ascii="Times New Roman" w:eastAsia="Times New Roman" w:hAnsi="Times New Roman" w:cs="Times New Roman"/>
          <w:sz w:val="28"/>
          <w:szCs w:val="28"/>
          <w:lang w:eastAsia="ar-SA"/>
        </w:rPr>
        <w:t xml:space="preserve">Утвердить </w:t>
      </w:r>
      <w:r w:rsidR="00847BF1" w:rsidRPr="00847BF1">
        <w:rPr>
          <w:rFonts w:ascii="Times New Roman" w:eastAsia="Times New Roman" w:hAnsi="Times New Roman" w:cs="Times New Roman"/>
          <w:sz w:val="28"/>
          <w:szCs w:val="28"/>
          <w:lang w:eastAsia="ru-RU"/>
        </w:rPr>
        <w:t>Положение о муниципальном контроле</w:t>
      </w:r>
      <w:r w:rsidR="00623D78" w:rsidRPr="00623D78">
        <w:rPr>
          <w:rFonts w:ascii="Times New Roman" w:eastAsia="Times New Roman" w:hAnsi="Times New Roman" w:cs="Times New Roman"/>
          <w:sz w:val="28"/>
          <w:szCs w:val="28"/>
          <w:lang w:eastAsia="ru-RU"/>
        </w:rPr>
        <w:t xml:space="preserve"> </w:t>
      </w:r>
      <w:r w:rsidR="00623D78">
        <w:rPr>
          <w:rFonts w:ascii="Times New Roman" w:eastAsia="Times New Roman" w:hAnsi="Times New Roman" w:cs="Times New Roman"/>
          <w:sz w:val="28"/>
          <w:szCs w:val="28"/>
          <w:lang w:eastAsia="ru-RU"/>
        </w:rPr>
        <w:t>в сфере благоустройства</w:t>
      </w:r>
      <w:r w:rsidR="00847BF1" w:rsidRPr="00847BF1">
        <w:rPr>
          <w:rFonts w:ascii="Times New Roman" w:eastAsia="Times New Roman" w:hAnsi="Times New Roman" w:cs="Times New Roman"/>
          <w:sz w:val="28"/>
          <w:szCs w:val="28"/>
          <w:lang w:eastAsia="ru-RU"/>
        </w:rPr>
        <w:t xml:space="preserve"> </w:t>
      </w:r>
      <w:r w:rsidR="00C02824" w:rsidRPr="00C02824">
        <w:rPr>
          <w:rFonts w:ascii="Times New Roman" w:eastAsia="Times New Roman" w:hAnsi="Times New Roman" w:cs="Times New Roman"/>
          <w:sz w:val="28"/>
          <w:szCs w:val="28"/>
          <w:lang w:eastAsia="ru-RU"/>
        </w:rPr>
        <w:t>на территории Карабашского городского округа</w:t>
      </w:r>
      <w:r w:rsidRPr="00986855">
        <w:rPr>
          <w:rFonts w:ascii="Times New Roman" w:eastAsia="Times New Roman" w:hAnsi="Times New Roman" w:cs="Times New Roman"/>
          <w:sz w:val="28"/>
          <w:szCs w:val="28"/>
          <w:lang w:eastAsia="ar-SA"/>
        </w:rPr>
        <w:t>, согласно приложению.</w:t>
      </w:r>
    </w:p>
    <w:p w14:paraId="75A14E94" w14:textId="752660AB" w:rsidR="003A0EC7" w:rsidRDefault="00986855" w:rsidP="00986855">
      <w:pPr>
        <w:suppressAutoHyphens/>
        <w:spacing w:after="0" w:line="240" w:lineRule="auto"/>
        <w:ind w:firstLine="708"/>
        <w:jc w:val="both"/>
        <w:rPr>
          <w:rFonts w:ascii="Times New Roman" w:eastAsia="Times New Roman" w:hAnsi="Times New Roman" w:cs="Times New Roman"/>
          <w:sz w:val="28"/>
          <w:szCs w:val="28"/>
          <w:lang w:eastAsia="ru-RU"/>
        </w:rPr>
      </w:pPr>
      <w:r w:rsidRPr="00986855">
        <w:rPr>
          <w:rFonts w:ascii="Times New Roman" w:eastAsia="Times New Roman" w:hAnsi="Times New Roman" w:cs="Times New Roman"/>
          <w:sz w:val="28"/>
          <w:szCs w:val="28"/>
          <w:lang w:eastAsia="ar-SA"/>
        </w:rPr>
        <w:t xml:space="preserve">2. </w:t>
      </w:r>
      <w:r w:rsidR="003A0EC7" w:rsidRPr="007F5E5D">
        <w:rPr>
          <w:rFonts w:ascii="Times New Roman" w:eastAsia="Times New Roman" w:hAnsi="Times New Roman" w:cs="Times New Roman"/>
          <w:sz w:val="28"/>
          <w:szCs w:val="28"/>
          <w:lang w:eastAsia="ru-RU"/>
        </w:rPr>
        <w:t xml:space="preserve">Решение Собрания депутатов Карабашского городского округа </w:t>
      </w:r>
      <w:r w:rsidR="00643878">
        <w:rPr>
          <w:rFonts w:ascii="Times New Roman" w:eastAsia="Times New Roman" w:hAnsi="Times New Roman" w:cs="Times New Roman"/>
          <w:sz w:val="28"/>
          <w:szCs w:val="28"/>
          <w:lang w:eastAsia="ru-RU"/>
        </w:rPr>
        <w:t xml:space="preserve">                  </w:t>
      </w:r>
      <w:r w:rsidR="003A0EC7" w:rsidRPr="007F5E5D">
        <w:rPr>
          <w:rFonts w:ascii="Times New Roman" w:eastAsia="Times New Roman" w:hAnsi="Times New Roman" w:cs="Times New Roman"/>
          <w:sz w:val="28"/>
          <w:szCs w:val="28"/>
          <w:lang w:eastAsia="ru-RU"/>
        </w:rPr>
        <w:t xml:space="preserve">от </w:t>
      </w:r>
      <w:r w:rsidR="003A0EC7">
        <w:rPr>
          <w:rFonts w:ascii="Times New Roman" w:eastAsia="Times New Roman" w:hAnsi="Times New Roman" w:cs="Times New Roman"/>
          <w:sz w:val="28"/>
          <w:szCs w:val="28"/>
          <w:lang w:eastAsia="ru-RU"/>
        </w:rPr>
        <w:t>25.11.2021г.</w:t>
      </w:r>
      <w:r w:rsidR="003A0EC7" w:rsidRPr="007F5E5D">
        <w:rPr>
          <w:rFonts w:ascii="Times New Roman" w:eastAsia="Times New Roman" w:hAnsi="Times New Roman" w:cs="Times New Roman"/>
          <w:sz w:val="28"/>
          <w:szCs w:val="28"/>
          <w:lang w:eastAsia="ru-RU"/>
        </w:rPr>
        <w:t xml:space="preserve"> № </w:t>
      </w:r>
      <w:r w:rsidR="003A0EC7">
        <w:rPr>
          <w:rFonts w:ascii="Times New Roman" w:eastAsia="Times New Roman" w:hAnsi="Times New Roman" w:cs="Times New Roman"/>
          <w:sz w:val="28"/>
          <w:szCs w:val="28"/>
          <w:lang w:eastAsia="ru-RU"/>
        </w:rPr>
        <w:t>137</w:t>
      </w:r>
      <w:r w:rsidR="003A0EC7" w:rsidRPr="007F5E5D">
        <w:rPr>
          <w:rFonts w:ascii="Times New Roman" w:eastAsia="Times New Roman" w:hAnsi="Times New Roman" w:cs="Times New Roman"/>
          <w:sz w:val="28"/>
          <w:szCs w:val="28"/>
          <w:lang w:eastAsia="ru-RU"/>
        </w:rPr>
        <w:t xml:space="preserve"> «Об утверждении </w:t>
      </w:r>
      <w:r w:rsidR="003A0EC7">
        <w:rPr>
          <w:rFonts w:ascii="Times New Roman" w:eastAsia="Times New Roman" w:hAnsi="Times New Roman" w:cs="Times New Roman"/>
          <w:sz w:val="28"/>
          <w:szCs w:val="28"/>
          <w:lang w:eastAsia="ru-RU"/>
        </w:rPr>
        <w:t>Положения о муниципальном контроле в сфере благоустройства на территории</w:t>
      </w:r>
      <w:r w:rsidR="003A0EC7" w:rsidRPr="007F5E5D">
        <w:rPr>
          <w:rFonts w:ascii="Times New Roman" w:eastAsia="Times New Roman" w:hAnsi="Times New Roman" w:cs="Times New Roman"/>
          <w:sz w:val="28"/>
          <w:szCs w:val="28"/>
          <w:lang w:eastAsia="ru-RU"/>
        </w:rPr>
        <w:t xml:space="preserve"> Карабашского городского округа</w:t>
      </w:r>
      <w:r w:rsidR="003A0EC7">
        <w:rPr>
          <w:rFonts w:ascii="Times New Roman" w:eastAsia="Times New Roman" w:hAnsi="Times New Roman" w:cs="Times New Roman"/>
          <w:sz w:val="28"/>
          <w:szCs w:val="28"/>
          <w:lang w:eastAsia="ru-RU"/>
        </w:rPr>
        <w:t xml:space="preserve">» признать утратившим силу.      </w:t>
      </w:r>
    </w:p>
    <w:p w14:paraId="0293EEE6" w14:textId="0345C6BE" w:rsidR="00986855" w:rsidRDefault="003A0EC7" w:rsidP="00986855">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3. </w:t>
      </w:r>
      <w:r w:rsidR="00986855" w:rsidRPr="00986855">
        <w:rPr>
          <w:rFonts w:ascii="Times New Roman" w:eastAsia="Times New Roman" w:hAnsi="Times New Roman" w:cs="Times New Roman"/>
          <w:sz w:val="28"/>
          <w:szCs w:val="28"/>
          <w:lang w:eastAsia="ar-SA"/>
        </w:rPr>
        <w:t>Настоящее решение вступает в силу со дня его официального опубликования.</w:t>
      </w:r>
    </w:p>
    <w:p w14:paraId="0C05A8A2" w14:textId="77777777" w:rsidR="00BF3C0E" w:rsidRDefault="00BF3C0E"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685136E1" w14:textId="77777777" w:rsidR="00BF3C0E" w:rsidRDefault="00BF3C0E"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0C37C6CD" w14:textId="77777777" w:rsidR="00BF3C0E" w:rsidRDefault="00BF3C0E"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479A222C" w14:textId="77777777" w:rsidR="00986855" w:rsidRDefault="00D7381D" w:rsidP="00986855">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986855" w:rsidRPr="00986855">
        <w:rPr>
          <w:rFonts w:ascii="Times New Roman" w:eastAsia="Times New Roman" w:hAnsi="Times New Roman" w:cs="Times New Roman"/>
          <w:sz w:val="28"/>
          <w:szCs w:val="28"/>
          <w:lang w:eastAsia="ar-SA"/>
        </w:rPr>
        <w:t xml:space="preserve">. Опубликовать и разместить настоящее решение в средствах массовой информации и разместить на официальном сайте Карабашского городского округа </w:t>
      </w:r>
      <w:r w:rsidR="00003B19" w:rsidRPr="00003B19">
        <w:rPr>
          <w:rFonts w:ascii="Times New Roman" w:eastAsia="Times New Roman" w:hAnsi="Times New Roman" w:cs="Tahoma"/>
          <w:sz w:val="28"/>
          <w:szCs w:val="28"/>
          <w:lang w:val="en-US" w:eastAsia="ar-SA"/>
        </w:rPr>
        <w:t>www</w:t>
      </w:r>
      <w:r w:rsidR="00003B19" w:rsidRPr="00003B19">
        <w:rPr>
          <w:rFonts w:ascii="Times New Roman" w:eastAsia="Times New Roman" w:hAnsi="Times New Roman" w:cs="Tahoma"/>
          <w:sz w:val="28"/>
          <w:szCs w:val="28"/>
          <w:lang w:eastAsia="ar-SA"/>
        </w:rPr>
        <w:t>.</w:t>
      </w:r>
      <w:r w:rsidR="00003B19" w:rsidRPr="00003B19">
        <w:rPr>
          <w:rFonts w:ascii="Times New Roman" w:eastAsia="Times New Roman" w:hAnsi="Times New Roman" w:cs="Tahoma"/>
          <w:sz w:val="28"/>
          <w:szCs w:val="28"/>
          <w:lang w:val="en-US" w:eastAsia="ar-SA"/>
        </w:rPr>
        <w:t>karabash</w:t>
      </w:r>
      <w:r w:rsidR="00003B19" w:rsidRPr="00003B19">
        <w:rPr>
          <w:rFonts w:ascii="Times New Roman" w:eastAsia="Times New Roman" w:hAnsi="Times New Roman" w:cs="Tahoma"/>
          <w:sz w:val="28"/>
          <w:szCs w:val="28"/>
          <w:lang w:eastAsia="ar-SA"/>
        </w:rPr>
        <w:t>1822.</w:t>
      </w:r>
      <w:r w:rsidR="00003B19" w:rsidRPr="00003B19">
        <w:rPr>
          <w:rFonts w:ascii="Times New Roman" w:eastAsia="Times New Roman" w:hAnsi="Times New Roman" w:cs="Tahoma"/>
          <w:sz w:val="28"/>
          <w:szCs w:val="28"/>
          <w:lang w:val="en-US" w:eastAsia="ar-SA"/>
        </w:rPr>
        <w:t>ru</w:t>
      </w:r>
      <w:r w:rsidR="00623D78">
        <w:rPr>
          <w:rFonts w:ascii="Times New Roman" w:eastAsia="Times New Roman" w:hAnsi="Times New Roman" w:cs="Times New Roman"/>
          <w:sz w:val="20"/>
          <w:szCs w:val="20"/>
          <w:lang w:eastAsia="ar-SA"/>
        </w:rPr>
        <w:t xml:space="preserve"> </w:t>
      </w:r>
      <w:r w:rsidR="00986855" w:rsidRPr="00986855">
        <w:rPr>
          <w:rFonts w:ascii="Times New Roman" w:eastAsia="Times New Roman" w:hAnsi="Times New Roman" w:cs="Times New Roman"/>
          <w:sz w:val="28"/>
          <w:szCs w:val="28"/>
          <w:lang w:eastAsia="ar-SA"/>
        </w:rPr>
        <w:t xml:space="preserve">в информационно – </w:t>
      </w:r>
      <w:r w:rsidR="007F5E5D">
        <w:rPr>
          <w:rFonts w:ascii="Times New Roman" w:eastAsia="Times New Roman" w:hAnsi="Times New Roman" w:cs="Times New Roman"/>
          <w:sz w:val="28"/>
          <w:szCs w:val="28"/>
          <w:lang w:eastAsia="ar-SA"/>
        </w:rPr>
        <w:t>телекоммуникационной сети интерн</w:t>
      </w:r>
      <w:r w:rsidR="00986855" w:rsidRPr="00986855">
        <w:rPr>
          <w:rFonts w:ascii="Times New Roman" w:eastAsia="Times New Roman" w:hAnsi="Times New Roman" w:cs="Times New Roman"/>
          <w:sz w:val="28"/>
          <w:szCs w:val="28"/>
          <w:lang w:eastAsia="ar-SA"/>
        </w:rPr>
        <w:t>ет.</w:t>
      </w:r>
    </w:p>
    <w:p w14:paraId="324D5E31" w14:textId="77777777" w:rsidR="00D31312" w:rsidRDefault="00D31312"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6CA8FBBD" w14:textId="77777777" w:rsidR="00BF3C0E" w:rsidRDefault="00BF3C0E" w:rsidP="00986855">
      <w:pPr>
        <w:suppressAutoHyphens/>
        <w:spacing w:after="0" w:line="240" w:lineRule="auto"/>
        <w:ind w:firstLine="708"/>
        <w:jc w:val="both"/>
        <w:rPr>
          <w:rFonts w:ascii="Times New Roman" w:eastAsia="Times New Roman" w:hAnsi="Times New Roman" w:cs="Times New Roman"/>
          <w:sz w:val="28"/>
          <w:szCs w:val="28"/>
          <w:lang w:eastAsia="ar-SA"/>
        </w:rPr>
      </w:pPr>
    </w:p>
    <w:p w14:paraId="6F61008B"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tbl>
      <w:tblPr>
        <w:tblW w:w="10456" w:type="dxa"/>
        <w:tblLook w:val="04A0" w:firstRow="1" w:lastRow="0" w:firstColumn="1" w:lastColumn="0" w:noHBand="0" w:noVBand="1"/>
      </w:tblPr>
      <w:tblGrid>
        <w:gridCol w:w="5637"/>
        <w:gridCol w:w="4819"/>
      </w:tblGrid>
      <w:tr w:rsidR="00D31312" w:rsidRPr="00D31312" w14:paraId="172CA44D" w14:textId="77777777" w:rsidTr="00ED170E">
        <w:tc>
          <w:tcPr>
            <w:tcW w:w="5637" w:type="dxa"/>
            <w:hideMark/>
          </w:tcPr>
          <w:p w14:paraId="71DE0E40" w14:textId="77777777" w:rsidR="00D31312" w:rsidRPr="00D31312" w:rsidRDefault="00D31312" w:rsidP="00D31312">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Председатель Собрания депутатов </w:t>
            </w:r>
          </w:p>
        </w:tc>
        <w:tc>
          <w:tcPr>
            <w:tcW w:w="4819" w:type="dxa"/>
            <w:hideMark/>
          </w:tcPr>
          <w:p w14:paraId="6ED5B278" w14:textId="0A56FB67" w:rsidR="00D31312" w:rsidRPr="00D31312" w:rsidRDefault="00D31312" w:rsidP="00D31312">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Глава</w:t>
            </w:r>
            <w:r w:rsidR="00BF3C0E">
              <w:rPr>
                <w:rFonts w:ascii="Times New Roman" w:eastAsia="Times New Roman" w:hAnsi="Times New Roman" w:cs="Times New Roman"/>
                <w:sz w:val="28"/>
                <w:szCs w:val="28"/>
                <w:lang w:eastAsia="ru-RU"/>
              </w:rPr>
              <w:t xml:space="preserve"> </w:t>
            </w:r>
            <w:r w:rsidR="00BF3C0E" w:rsidRPr="00D31312">
              <w:rPr>
                <w:rFonts w:ascii="Times New Roman" w:eastAsia="Times New Roman" w:hAnsi="Times New Roman" w:cs="Times New Roman"/>
                <w:sz w:val="28"/>
                <w:szCs w:val="28"/>
                <w:lang w:eastAsia="ru-RU"/>
              </w:rPr>
              <w:t>Карабашского</w:t>
            </w:r>
            <w:r w:rsidRPr="00D31312">
              <w:rPr>
                <w:rFonts w:ascii="Times New Roman" w:eastAsia="Times New Roman" w:hAnsi="Times New Roman" w:cs="Times New Roman"/>
                <w:sz w:val="28"/>
                <w:szCs w:val="28"/>
                <w:lang w:eastAsia="ru-RU"/>
              </w:rPr>
              <w:t xml:space="preserve">                           </w:t>
            </w:r>
          </w:p>
        </w:tc>
      </w:tr>
      <w:tr w:rsidR="00D31312" w:rsidRPr="00D31312" w14:paraId="0F07FE6C" w14:textId="77777777" w:rsidTr="00ED170E">
        <w:tc>
          <w:tcPr>
            <w:tcW w:w="5637" w:type="dxa"/>
            <w:hideMark/>
          </w:tcPr>
          <w:p w14:paraId="26A7D772" w14:textId="77777777" w:rsidR="00D31312" w:rsidRPr="00D31312" w:rsidRDefault="00D31312" w:rsidP="00D31312">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Карабашского городского округа</w:t>
            </w:r>
          </w:p>
        </w:tc>
        <w:tc>
          <w:tcPr>
            <w:tcW w:w="4819" w:type="dxa"/>
            <w:hideMark/>
          </w:tcPr>
          <w:p w14:paraId="1000F01B" w14:textId="2A1AF585" w:rsidR="00D31312" w:rsidRPr="00D31312" w:rsidRDefault="00D31312" w:rsidP="00D31312">
            <w:pPr>
              <w:tabs>
                <w:tab w:val="left" w:pos="567"/>
              </w:tabs>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городского округа</w:t>
            </w:r>
          </w:p>
        </w:tc>
      </w:tr>
      <w:tr w:rsidR="00D31312" w:rsidRPr="00D31312" w14:paraId="68C2A26D" w14:textId="77777777" w:rsidTr="00ED170E">
        <w:trPr>
          <w:trHeight w:val="800"/>
        </w:trPr>
        <w:tc>
          <w:tcPr>
            <w:tcW w:w="5637" w:type="dxa"/>
            <w:hideMark/>
          </w:tcPr>
          <w:p w14:paraId="40B83B11" w14:textId="765C7B2F" w:rsidR="00D31312" w:rsidRPr="00D31312" w:rsidRDefault="00045FC8" w:rsidP="00D31312">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Челябинской области</w:t>
            </w:r>
          </w:p>
          <w:p w14:paraId="7D7BD3BD" w14:textId="77777777" w:rsidR="00045FC8" w:rsidRDefault="00D31312" w:rsidP="00D31312">
            <w:pPr>
              <w:spacing w:after="0" w:line="240" w:lineRule="auto"/>
              <w:ind w:right="-24"/>
              <w:jc w:val="both"/>
              <w:rPr>
                <w:rFonts w:ascii="Times New Roman" w:eastAsia="Times New Roman" w:hAnsi="Times New Roman" w:cs="Times New Roman"/>
                <w:sz w:val="28"/>
                <w:szCs w:val="28"/>
                <w:lang w:eastAsia="ru-RU"/>
              </w:rPr>
            </w:pPr>
            <w:r w:rsidRPr="00D31312">
              <w:rPr>
                <w:rFonts w:ascii="Times New Roman" w:eastAsia="Times New Roman" w:hAnsi="Times New Roman" w:cs="Times New Roman"/>
                <w:sz w:val="28"/>
                <w:szCs w:val="28"/>
                <w:lang w:eastAsia="ru-RU"/>
              </w:rPr>
              <w:t xml:space="preserve"> </w:t>
            </w:r>
          </w:p>
          <w:p w14:paraId="70F0AA5F" w14:textId="77777777" w:rsidR="00B97C09" w:rsidRDefault="00B97C09" w:rsidP="00D31312">
            <w:pPr>
              <w:spacing w:after="0" w:line="240" w:lineRule="auto"/>
              <w:ind w:right="-24"/>
              <w:jc w:val="both"/>
              <w:rPr>
                <w:rFonts w:ascii="Times New Roman" w:eastAsia="Times New Roman" w:hAnsi="Times New Roman" w:cs="Times New Roman"/>
                <w:sz w:val="28"/>
                <w:szCs w:val="28"/>
                <w:lang w:eastAsia="ru-RU"/>
              </w:rPr>
            </w:pPr>
          </w:p>
          <w:p w14:paraId="76BEE01A" w14:textId="4E530284" w:rsidR="00D31312" w:rsidRPr="00D31312" w:rsidRDefault="00045FC8" w:rsidP="00D31312">
            <w:pPr>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500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31312" w:rsidRPr="00D31312">
              <w:rPr>
                <w:rFonts w:ascii="Times New Roman" w:eastAsia="Times New Roman" w:hAnsi="Times New Roman" w:cs="Times New Roman"/>
                <w:sz w:val="28"/>
                <w:szCs w:val="28"/>
                <w:lang w:eastAsia="ru-RU"/>
              </w:rPr>
              <w:t xml:space="preserve">Д.С. Шуткин                                                                                                                 </w:t>
            </w:r>
          </w:p>
        </w:tc>
        <w:tc>
          <w:tcPr>
            <w:tcW w:w="4819" w:type="dxa"/>
            <w:hideMark/>
          </w:tcPr>
          <w:p w14:paraId="13A838FD" w14:textId="1DCA4EA9" w:rsidR="00D31312" w:rsidRDefault="00045FC8" w:rsidP="00D31312">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Челябинской области</w:t>
            </w:r>
          </w:p>
          <w:p w14:paraId="0ECE22FF" w14:textId="77777777" w:rsidR="00045FC8" w:rsidRDefault="00045FC8" w:rsidP="00D31312">
            <w:pPr>
              <w:tabs>
                <w:tab w:val="left" w:pos="567"/>
              </w:tabs>
              <w:spacing w:after="0" w:line="240" w:lineRule="auto"/>
              <w:ind w:right="-24"/>
              <w:jc w:val="both"/>
              <w:rPr>
                <w:rFonts w:ascii="Times New Roman" w:eastAsia="Times New Roman" w:hAnsi="Times New Roman" w:cs="Times New Roman"/>
                <w:sz w:val="28"/>
                <w:szCs w:val="28"/>
                <w:lang w:eastAsia="ru-RU"/>
              </w:rPr>
            </w:pPr>
          </w:p>
          <w:p w14:paraId="30389B1F" w14:textId="77777777" w:rsidR="00B97C09" w:rsidRDefault="00045FC8" w:rsidP="00D31312">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79EF8FC" w14:textId="3E7BA445" w:rsidR="00D31312" w:rsidRPr="00D31312" w:rsidRDefault="00B97C09" w:rsidP="00D31312">
            <w:pPr>
              <w:tabs>
                <w:tab w:val="left" w:pos="567"/>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45FC8">
              <w:rPr>
                <w:rFonts w:ascii="Times New Roman" w:eastAsia="Times New Roman" w:hAnsi="Times New Roman" w:cs="Times New Roman"/>
                <w:sz w:val="28"/>
                <w:szCs w:val="28"/>
                <w:lang w:eastAsia="ru-RU"/>
              </w:rPr>
              <w:t xml:space="preserve">     </w:t>
            </w:r>
            <w:r w:rsidR="00D31312" w:rsidRPr="00D31312">
              <w:rPr>
                <w:rFonts w:ascii="Times New Roman" w:eastAsia="Times New Roman" w:hAnsi="Times New Roman" w:cs="Times New Roman"/>
                <w:sz w:val="28"/>
                <w:szCs w:val="28"/>
                <w:lang w:eastAsia="ru-RU"/>
              </w:rPr>
              <w:t xml:space="preserve">П.А. Титов </w:t>
            </w:r>
          </w:p>
        </w:tc>
      </w:tr>
    </w:tbl>
    <w:p w14:paraId="775ECE4A" w14:textId="77777777" w:rsidR="00986855" w:rsidRPr="00986855"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32F4A509" w14:textId="51E143FA" w:rsidR="00986855" w:rsidRPr="003545FB" w:rsidRDefault="00986855" w:rsidP="003545FB">
      <w:pPr>
        <w:rPr>
          <w:rFonts w:ascii="Times New Roman" w:eastAsia="Times New Roman" w:hAnsi="Times New Roman" w:cs="Times New Roman"/>
          <w:sz w:val="28"/>
          <w:szCs w:val="20"/>
          <w:lang w:eastAsia="ar-SA"/>
        </w:rPr>
      </w:pPr>
      <w:r>
        <w:rPr>
          <w:rFonts w:ascii="Times New Roman" w:eastAsia="Times New Roman" w:hAnsi="Times New Roman" w:cs="Times New Roman"/>
          <w:sz w:val="28"/>
          <w:szCs w:val="20"/>
          <w:lang w:eastAsia="ar-SA"/>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986855" w14:paraId="4B873F14" w14:textId="77777777" w:rsidTr="00986855">
        <w:tc>
          <w:tcPr>
            <w:tcW w:w="5495" w:type="dxa"/>
          </w:tcPr>
          <w:p w14:paraId="6E6C1592" w14:textId="77777777" w:rsidR="00986855" w:rsidRDefault="00986855" w:rsidP="00986855">
            <w:pPr>
              <w:suppressAutoHyphens/>
              <w:jc w:val="both"/>
              <w:rPr>
                <w:rFonts w:ascii="Times New Roman" w:eastAsia="Times New Roman" w:hAnsi="Times New Roman" w:cs="Times New Roman"/>
                <w:sz w:val="28"/>
                <w:szCs w:val="28"/>
                <w:lang w:eastAsia="ar-SA"/>
              </w:rPr>
            </w:pPr>
          </w:p>
        </w:tc>
        <w:tc>
          <w:tcPr>
            <w:tcW w:w="4076" w:type="dxa"/>
          </w:tcPr>
          <w:p w14:paraId="438470EF" w14:textId="77777777" w:rsidR="00986855" w:rsidRPr="00986855" w:rsidRDefault="00986855" w:rsidP="00986855">
            <w:pPr>
              <w:suppressAutoHyphens/>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Приложение к Решению</w:t>
            </w:r>
          </w:p>
          <w:p w14:paraId="4AED5412" w14:textId="19E42C45" w:rsidR="00986855" w:rsidRPr="00986855" w:rsidRDefault="002E2EE5" w:rsidP="003545FB">
            <w:pPr>
              <w:suppressAutoHyphens/>
              <w:ind w:right="-27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00986855" w:rsidRPr="00986855">
              <w:rPr>
                <w:rFonts w:ascii="Times New Roman" w:eastAsia="Times New Roman" w:hAnsi="Times New Roman" w:cs="Times New Roman"/>
                <w:sz w:val="28"/>
                <w:szCs w:val="28"/>
                <w:lang w:eastAsia="ar-SA"/>
              </w:rPr>
              <w:t xml:space="preserve">обрания депутатов </w:t>
            </w:r>
            <w:r w:rsidR="003545FB" w:rsidRPr="00986855">
              <w:rPr>
                <w:rFonts w:ascii="Times New Roman" w:eastAsia="Times New Roman" w:hAnsi="Times New Roman" w:cs="Times New Roman"/>
                <w:sz w:val="28"/>
                <w:szCs w:val="28"/>
                <w:lang w:eastAsia="ar-SA"/>
              </w:rPr>
              <w:t>Карабашского</w:t>
            </w:r>
            <w:r w:rsidR="00986855" w:rsidRPr="00986855">
              <w:rPr>
                <w:rFonts w:ascii="Times New Roman" w:eastAsia="Times New Roman" w:hAnsi="Times New Roman" w:cs="Times New Roman"/>
                <w:sz w:val="28"/>
                <w:szCs w:val="28"/>
                <w:lang w:eastAsia="ar-SA"/>
              </w:rPr>
              <w:t xml:space="preserve"> городского округа</w:t>
            </w:r>
          </w:p>
          <w:p w14:paraId="0DBF08D0" w14:textId="6805722E" w:rsidR="00986855" w:rsidRPr="00EB09C9" w:rsidRDefault="003545FB" w:rsidP="00986855">
            <w:pPr>
              <w:pStyle w:val="ConsPlusNormal"/>
              <w:rPr>
                <w:rFonts w:ascii="Times New Roman" w:hAnsi="Times New Roman" w:cs="Times New Roman"/>
                <w:sz w:val="28"/>
                <w:szCs w:val="28"/>
              </w:rPr>
            </w:pPr>
            <w:r>
              <w:rPr>
                <w:rFonts w:ascii="Times New Roman" w:hAnsi="Times New Roman" w:cs="Times New Roman"/>
                <w:sz w:val="28"/>
                <w:szCs w:val="28"/>
                <w:lang w:eastAsia="ar-SA"/>
              </w:rPr>
              <w:t>от «</w:t>
            </w:r>
            <w:r w:rsidR="004C6780">
              <w:rPr>
                <w:rFonts w:ascii="Times New Roman" w:hAnsi="Times New Roman" w:cs="Times New Roman"/>
                <w:sz w:val="28"/>
                <w:szCs w:val="28"/>
                <w:lang w:eastAsia="ar-SA"/>
              </w:rPr>
              <w:t>28</w:t>
            </w:r>
            <w:r>
              <w:rPr>
                <w:rFonts w:ascii="Times New Roman" w:hAnsi="Times New Roman" w:cs="Times New Roman"/>
                <w:sz w:val="28"/>
                <w:szCs w:val="28"/>
                <w:lang w:eastAsia="ar-SA"/>
              </w:rPr>
              <w:t>»</w:t>
            </w:r>
            <w:r w:rsidR="004C6780">
              <w:rPr>
                <w:rFonts w:ascii="Times New Roman" w:hAnsi="Times New Roman" w:cs="Times New Roman"/>
                <w:sz w:val="28"/>
                <w:szCs w:val="28"/>
                <w:lang w:eastAsia="ar-SA"/>
              </w:rPr>
              <w:t xml:space="preserve"> ноября </w:t>
            </w:r>
            <w:r>
              <w:rPr>
                <w:rFonts w:ascii="Times New Roman" w:hAnsi="Times New Roman" w:cs="Times New Roman"/>
                <w:sz w:val="28"/>
                <w:szCs w:val="28"/>
                <w:lang w:eastAsia="ar-SA"/>
              </w:rPr>
              <w:t xml:space="preserve">2025г. </w:t>
            </w:r>
            <w:r w:rsidR="00986855" w:rsidRPr="00986855">
              <w:rPr>
                <w:rFonts w:ascii="Times New Roman" w:hAnsi="Times New Roman" w:cs="Times New Roman"/>
                <w:sz w:val="28"/>
                <w:szCs w:val="28"/>
                <w:lang w:eastAsia="ar-SA"/>
              </w:rPr>
              <w:t>№</w:t>
            </w:r>
            <w:r w:rsidR="00B24CC3">
              <w:rPr>
                <w:rFonts w:ascii="Times New Roman" w:hAnsi="Times New Roman" w:cs="Times New Roman"/>
                <w:sz w:val="28"/>
                <w:szCs w:val="28"/>
                <w:lang w:eastAsia="ar-SA"/>
              </w:rPr>
              <w:t xml:space="preserve"> 40</w:t>
            </w:r>
          </w:p>
          <w:p w14:paraId="74C1D7F8" w14:textId="77777777" w:rsidR="00986855" w:rsidRDefault="00986855" w:rsidP="00986855">
            <w:pPr>
              <w:suppressAutoHyphens/>
              <w:rPr>
                <w:rFonts w:ascii="Times New Roman" w:eastAsia="Times New Roman" w:hAnsi="Times New Roman" w:cs="Times New Roman"/>
                <w:sz w:val="28"/>
                <w:szCs w:val="28"/>
                <w:lang w:eastAsia="ar-SA"/>
              </w:rPr>
            </w:pPr>
          </w:p>
        </w:tc>
      </w:tr>
    </w:tbl>
    <w:p w14:paraId="1E8BB105" w14:textId="77777777" w:rsidR="00986855" w:rsidRPr="00003B19" w:rsidRDefault="00986855" w:rsidP="00986855">
      <w:pPr>
        <w:suppressAutoHyphens/>
        <w:spacing w:after="0" w:line="240" w:lineRule="auto"/>
        <w:jc w:val="both"/>
        <w:rPr>
          <w:rFonts w:ascii="Times New Roman" w:eastAsia="Times New Roman" w:hAnsi="Times New Roman" w:cs="Times New Roman"/>
          <w:sz w:val="28"/>
          <w:szCs w:val="28"/>
          <w:lang w:eastAsia="ar-SA"/>
        </w:rPr>
      </w:pPr>
    </w:p>
    <w:p w14:paraId="7012BC9E"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42"/>
      <w:bookmarkEnd w:id="0"/>
      <w:r w:rsidRPr="00623D78">
        <w:rPr>
          <w:rFonts w:ascii="Times New Roman" w:eastAsia="Times New Roman" w:hAnsi="Times New Roman" w:cs="Times New Roman"/>
          <w:b/>
          <w:sz w:val="28"/>
          <w:szCs w:val="28"/>
          <w:lang w:eastAsia="ru-RU"/>
        </w:rPr>
        <w:t>Положение</w:t>
      </w:r>
    </w:p>
    <w:p w14:paraId="19DAF542"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о муниципальном контроле в сфере благоустройства</w:t>
      </w:r>
    </w:p>
    <w:p w14:paraId="7FFFA230"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 xml:space="preserve">на территории </w:t>
      </w:r>
      <w:r w:rsidR="00623D78">
        <w:rPr>
          <w:rFonts w:ascii="Times New Roman" w:eastAsia="Times New Roman" w:hAnsi="Times New Roman" w:cs="Times New Roman"/>
          <w:b/>
          <w:sz w:val="28"/>
          <w:szCs w:val="28"/>
          <w:lang w:eastAsia="ru-RU"/>
        </w:rPr>
        <w:t>Карабашского</w:t>
      </w:r>
      <w:r w:rsidRPr="00623D78">
        <w:rPr>
          <w:rFonts w:ascii="Times New Roman" w:eastAsia="Times New Roman" w:hAnsi="Times New Roman" w:cs="Times New Roman"/>
          <w:b/>
          <w:sz w:val="28"/>
          <w:szCs w:val="28"/>
          <w:lang w:eastAsia="ru-RU"/>
        </w:rPr>
        <w:t xml:space="preserve"> городского округа</w:t>
      </w:r>
    </w:p>
    <w:p w14:paraId="0CFE1B01"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B5EA9BE"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1. Общие положения</w:t>
      </w:r>
    </w:p>
    <w:p w14:paraId="49A2903A"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C83CF5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1. Положение о муниципальном контроле в сфере благоустройства на территории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Положение) устанавливает порядок организации и осуществления муниципального контроля в сфере благоустройства на территории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городской округ).</w:t>
      </w:r>
    </w:p>
    <w:p w14:paraId="67B7423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 Предметом муниципального контроля в сфере благоустройства на территории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муниципальный контроль в сфере благоустройства) является соблюдение </w:t>
      </w:r>
      <w:hyperlink r:id="rId8">
        <w:r w:rsidRPr="00623D78">
          <w:rPr>
            <w:rFonts w:ascii="Times New Roman" w:eastAsia="Times New Roman" w:hAnsi="Times New Roman" w:cs="Times New Roman"/>
            <w:sz w:val="28"/>
            <w:szCs w:val="28"/>
            <w:lang w:eastAsia="ru-RU"/>
          </w:rPr>
          <w:t>правил</w:t>
        </w:r>
      </w:hyperlink>
      <w:r w:rsidRPr="00623D78">
        <w:rPr>
          <w:rFonts w:ascii="Times New Roman" w:eastAsia="Times New Roman" w:hAnsi="Times New Roman" w:cs="Times New Roman"/>
          <w:sz w:val="28"/>
          <w:szCs w:val="28"/>
          <w:lang w:eastAsia="ru-RU"/>
        </w:rPr>
        <w:t xml:space="preserve"> благоустройства территории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требований к обеспечению доступности для инвалидов объектов социальной, инженерной и транспортной инфраструктур и предоставляемых услуг.</w:t>
      </w:r>
    </w:p>
    <w:p w14:paraId="7C74BFA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3. Муниципальный контроль в сфере благоустройства на территории городского округа осуществляется органом местного самоуправления - администрацией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администрация городского округа) в лице отдела </w:t>
      </w:r>
      <w:r w:rsidR="00623D78">
        <w:rPr>
          <w:rFonts w:ascii="Times New Roman" w:eastAsia="Times New Roman" w:hAnsi="Times New Roman" w:cs="Times New Roman"/>
          <w:sz w:val="28"/>
          <w:szCs w:val="28"/>
          <w:lang w:eastAsia="ru-RU"/>
        </w:rPr>
        <w:t>жилищно-коммунального хозяйства</w:t>
      </w:r>
      <w:r w:rsidRPr="00623D78">
        <w:rPr>
          <w:rFonts w:ascii="Times New Roman" w:eastAsia="Times New Roman" w:hAnsi="Times New Roman" w:cs="Times New Roman"/>
          <w:sz w:val="28"/>
          <w:szCs w:val="28"/>
          <w:lang w:eastAsia="ru-RU"/>
        </w:rPr>
        <w:t xml:space="preserve"> администрации городского округа (далее - орган муниципального контроля), в пределах своих полномочий.</w:t>
      </w:r>
    </w:p>
    <w:p w14:paraId="25E94AE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От имени органа муниципального контроля муниципальный контроль в сфере благоустройства вправе осуществлять следующие должностные лица:</w:t>
      </w:r>
    </w:p>
    <w:p w14:paraId="01EC374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1) руководитель органа муниципального контроля (Глава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либо иное должностное лицо, уполномоченное Главой городского округа, установленное правовым актом администрации городского округа;</w:t>
      </w:r>
    </w:p>
    <w:p w14:paraId="5E103AD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должностное лицо органа муниципального контроля, в должностные обязанности которого, в соответствии с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(начальник отдела муниципального контроля и административной практики администрации городского округа, муниципальные служащие, иные должностные лица органов администрации городского округа, в должностные обязанности которых в соответствии должностным регламентом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14:paraId="2FAEF50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Должностные лица, уполномоченные на проведение конкретных профилактического мероприятия или контрольного (надзорного) мероприятия, определяются решением органа муниципального контроля о проведении профилактического мероприятия или контрольного мероприятия.</w:t>
      </w:r>
    </w:p>
    <w:p w14:paraId="65F9BAC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Должностным лицом, уполномоченным на принятие решений о проведении контрольных (надзорных) мероприятий на территории городского округа, является Глава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глава городского округа).</w:t>
      </w:r>
    </w:p>
    <w:p w14:paraId="387EF32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Должностные лица, осуществляющие муниципальный контроль в сфере благоустройства при проведении контрольных (надзорных) мероприятий в пределах своих полномочий и в объеме проведенных контрольных действий, пользуются правами:</w:t>
      </w:r>
    </w:p>
    <w:p w14:paraId="7942117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76A5630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41D4674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0C8B962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620CB50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1C88C8D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468DEC5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7) обращаться в соответствии с Федеральным </w:t>
      </w:r>
      <w:hyperlink r:id="rId9">
        <w:r w:rsidRPr="00623D78">
          <w:rPr>
            <w:rFonts w:ascii="Times New Roman" w:eastAsia="Times New Roman" w:hAnsi="Times New Roman" w:cs="Times New Roman"/>
            <w:sz w:val="28"/>
            <w:szCs w:val="28"/>
            <w:lang w:eastAsia="ru-RU"/>
          </w:rPr>
          <w:t>законом</w:t>
        </w:r>
      </w:hyperlink>
      <w:r w:rsidRPr="00623D78">
        <w:rPr>
          <w:rFonts w:ascii="Times New Roman" w:eastAsia="Times New Roman" w:hAnsi="Times New Roman" w:cs="Times New Roman"/>
          <w:sz w:val="28"/>
          <w:szCs w:val="28"/>
          <w:lang w:eastAsia="ru-RU"/>
        </w:rPr>
        <w:t xml:space="preserve"> от 7 февраля 2011 года </w:t>
      </w:r>
      <w:r w:rsidR="00623D78">
        <w:rPr>
          <w:rFonts w:ascii="Times New Roman" w:eastAsia="Times New Roman" w:hAnsi="Times New Roman" w:cs="Times New Roman"/>
          <w:sz w:val="28"/>
          <w:szCs w:val="28"/>
          <w:lang w:eastAsia="ru-RU"/>
        </w:rPr>
        <w:t>№</w:t>
      </w:r>
      <w:r w:rsidRPr="00623D78">
        <w:rPr>
          <w:rFonts w:ascii="Times New Roman" w:eastAsia="Times New Roman" w:hAnsi="Times New Roman" w:cs="Times New Roman"/>
          <w:sz w:val="28"/>
          <w:szCs w:val="28"/>
          <w:lang w:eastAsia="ru-RU"/>
        </w:rPr>
        <w:t xml:space="preserve"> 3-ФЗ "О полиции" за содействием к органам полиции в случаях, если инспектору оказывается противодействие или угрожает опасность;</w:t>
      </w:r>
    </w:p>
    <w:p w14:paraId="4DB1D38D"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совершать иные действия, предусмотренные федеральными законами о видах контроля, положением о виде контроля.</w:t>
      </w:r>
    </w:p>
    <w:p w14:paraId="357473D7"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A0D964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Должностные лица, осуществляющие муниципальный контроль в сфере благоустройства в пределах своих полномочий, несут обязанности:</w:t>
      </w:r>
    </w:p>
    <w:p w14:paraId="364BC5C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соблюдать законодательство Российской Федерации, права и законные интересы контролируемых лиц;</w:t>
      </w:r>
    </w:p>
    <w:p w14:paraId="13EFAA9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органа муниципального контроля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6C70B61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B05F8D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F27B5A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w:t>
      </w:r>
      <w:hyperlink r:id="rId10">
        <w:r w:rsidRPr="00623D78">
          <w:rPr>
            <w:rFonts w:ascii="Times New Roman" w:eastAsia="Times New Roman" w:hAnsi="Times New Roman" w:cs="Times New Roman"/>
            <w:sz w:val="28"/>
            <w:szCs w:val="28"/>
            <w:lang w:eastAsia="ru-RU"/>
          </w:rPr>
          <w:t>законом</w:t>
        </w:r>
      </w:hyperlink>
      <w:r w:rsidR="00623D78">
        <w:rPr>
          <w:rFonts w:ascii="Times New Roman" w:eastAsia="Times New Roman" w:hAnsi="Times New Roman" w:cs="Times New Roman"/>
          <w:sz w:val="28"/>
          <w:szCs w:val="28"/>
          <w:lang w:eastAsia="ru-RU"/>
        </w:rPr>
        <w:t xml:space="preserve"> от 31.07.2020 №</w:t>
      </w:r>
      <w:r w:rsidRPr="00623D78">
        <w:rPr>
          <w:rFonts w:ascii="Times New Roman" w:eastAsia="Times New Roman" w:hAnsi="Times New Roman" w:cs="Times New Roman"/>
          <w:sz w:val="28"/>
          <w:szCs w:val="28"/>
          <w:lang w:eastAsia="ru-RU"/>
        </w:rPr>
        <w:t xml:space="preserve"> 248-ФЗ "О государственном контроле (надзоре) и муниципальном контроле в Российской Федерации" (далее - Ф</w:t>
      </w:r>
      <w:r w:rsidR="00623D78">
        <w:rPr>
          <w:rFonts w:ascii="Times New Roman" w:eastAsia="Times New Roman" w:hAnsi="Times New Roman" w:cs="Times New Roman"/>
          <w:sz w:val="28"/>
          <w:szCs w:val="28"/>
          <w:lang w:eastAsia="ru-RU"/>
        </w:rPr>
        <w:t>едеральный закон от 31.07.2020 №</w:t>
      </w:r>
      <w:r w:rsidRPr="00623D78">
        <w:rPr>
          <w:rFonts w:ascii="Times New Roman" w:eastAsia="Times New Roman" w:hAnsi="Times New Roman" w:cs="Times New Roman"/>
          <w:sz w:val="28"/>
          <w:szCs w:val="28"/>
          <w:lang w:eastAsia="ru-RU"/>
        </w:rPr>
        <w:t xml:space="preserve"> 248-ФЗ), осуществлять консультирование;</w:t>
      </w:r>
    </w:p>
    <w:p w14:paraId="6170C34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w:t>
      </w:r>
      <w:hyperlink r:id="rId11">
        <w:r w:rsidRPr="00623D78">
          <w:rPr>
            <w:rFonts w:ascii="Times New Roman" w:eastAsia="Times New Roman" w:hAnsi="Times New Roman" w:cs="Times New Roman"/>
            <w:sz w:val="28"/>
            <w:szCs w:val="28"/>
            <w:lang w:eastAsia="ru-RU"/>
          </w:rPr>
          <w:t>законом</w:t>
        </w:r>
      </w:hyperlink>
      <w:r w:rsidR="00623D78">
        <w:rPr>
          <w:rFonts w:ascii="Times New Roman" w:eastAsia="Times New Roman" w:hAnsi="Times New Roman" w:cs="Times New Roman"/>
          <w:sz w:val="28"/>
          <w:szCs w:val="28"/>
          <w:lang w:eastAsia="ru-RU"/>
        </w:rPr>
        <w:t xml:space="preserve"> от 31.07.2020 №</w:t>
      </w:r>
      <w:r w:rsidRPr="00623D78">
        <w:rPr>
          <w:rFonts w:ascii="Times New Roman" w:eastAsia="Times New Roman" w:hAnsi="Times New Roman" w:cs="Times New Roman"/>
          <w:sz w:val="28"/>
          <w:szCs w:val="28"/>
          <w:lang w:eastAsia="ru-RU"/>
        </w:rPr>
        <w:t xml:space="preserve"> 248-ФЗ;</w:t>
      </w:r>
    </w:p>
    <w:p w14:paraId="3E012FB9"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69576E7D"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E90A26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1DB2125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37783A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2B027FE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19F179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5FCBAFB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Объектами муниципального контроля в сфере благоустройства являются (далее - объекты контроля):</w:t>
      </w:r>
    </w:p>
    <w:p w14:paraId="242037D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 территория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с расположенными на ней объектами, элементами благоустройства;</w:t>
      </w:r>
    </w:p>
    <w:p w14:paraId="030B672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скверы, аллеи, внутридворовые пространства, парки, городские леса, лесопарки, пляжи, детские и спортивные площадки, площадки для размещения аттракционного оборудования;</w:t>
      </w:r>
    </w:p>
    <w:p w14:paraId="678155E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хозяйственные площадки и площадки для выгула домашних животных;</w:t>
      </w:r>
    </w:p>
    <w:p w14:paraId="67C8653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w:t>
      </w:r>
    </w:p>
    <w:p w14:paraId="0DE0D77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зеленые насаждения, газоны;</w:t>
      </w:r>
    </w:p>
    <w:p w14:paraId="05B69ED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мосты, путепроводы, пешеходные тротуары, иные дорожные сооружения и их внешние элементы;</w:t>
      </w:r>
    </w:p>
    <w:p w14:paraId="49F850D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территории и капитальные сооружения станций (вокзалов) всех видов транспорта;</w:t>
      </w:r>
    </w:p>
    <w:p w14:paraId="5641D41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w:t>
      </w:r>
    </w:p>
    <w:p w14:paraId="367278F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технические средства регулирования дорожного движения;</w:t>
      </w:r>
    </w:p>
    <w:p w14:paraId="6097197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устройства наружного освещения и подсветки;</w:t>
      </w:r>
    </w:p>
    <w:p w14:paraId="1FB972A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береговые сооружения и их внешние элементы;</w:t>
      </w:r>
    </w:p>
    <w:p w14:paraId="28704AE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 фасады зданий, строений и сооружений, элементы их декора, а также иные внешние элементы зданий, строений и сооружений, в том числе порталы </w:t>
      </w:r>
      <w:r w:rsidRPr="00623D78">
        <w:rPr>
          <w:rFonts w:ascii="Times New Roman" w:eastAsia="Times New Roman" w:hAnsi="Times New Roman" w:cs="Times New Roman"/>
          <w:sz w:val="28"/>
          <w:szCs w:val="28"/>
          <w:lang w:eastAsia="ru-RU"/>
        </w:rPr>
        <w:lastRenderedPageBreak/>
        <w:t>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 адресные таблицы (указатели наименования улиц, номера домов);</w:t>
      </w:r>
    </w:p>
    <w:p w14:paraId="76F58E4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заборы, ограды (временные ограждения зоны производства работ), ворота;</w:t>
      </w:r>
    </w:p>
    <w:p w14:paraId="455F186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малые архитектурные формы, мебель городская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w:t>
      </w:r>
    </w:p>
    <w:p w14:paraId="6C37D14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объекты оборудования детских и спортивных площадок;</w:t>
      </w:r>
    </w:p>
    <w:p w14:paraId="346565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предметы праздничного оформления; сооружения (малые архитектурные формы)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w:t>
      </w:r>
    </w:p>
    <w:p w14:paraId="30F089D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w:t>
      </w:r>
    </w:p>
    <w:p w14:paraId="16E40FD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w:t>
      </w:r>
    </w:p>
    <w:p w14:paraId="46414B3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w:t>
      </w:r>
    </w:p>
    <w:p w14:paraId="51EEF36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деятельность по содержанию и восстановлению элементов благоустройства, в том числе после проведения земляных работ;</w:t>
      </w:r>
    </w:p>
    <w:p w14:paraId="56FC139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объекты (элементы) благоустройства для беспрепятственного доступа инвалидов и иных маломобильных граждан;</w:t>
      </w:r>
    </w:p>
    <w:p w14:paraId="1F87DCD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уборка территории, в том числе в зимний период;</w:t>
      </w:r>
    </w:p>
    <w:p w14:paraId="3A3040A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проведение земляных работ;</w:t>
      </w:r>
    </w:p>
    <w:p w14:paraId="682C4B7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содержание прилегающих территорий;</w:t>
      </w:r>
    </w:p>
    <w:p w14:paraId="0658BC9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некапитальные объекты, в том числе сезонные торговые;</w:t>
      </w:r>
    </w:p>
    <w:p w14:paraId="154715C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условия к обеспечению доступности для инвалидов объектов социальной, инженерной и транспортной инфраструктур и предоставляемых услуг;</w:t>
      </w:r>
    </w:p>
    <w:p w14:paraId="631BBDAC"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иные объекты, в отношении которых действия субъектов права регулируются установленными законодательством правилами и нормами благоустройства.</w:t>
      </w:r>
    </w:p>
    <w:p w14:paraId="7DCA56E7" w14:textId="77777777" w:rsidR="00BE43A6"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DC2B0B2" w14:textId="77777777" w:rsidR="00BE43A6"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502ECCD"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A4860C7"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5B57E59"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2. Управление рисками причинения вреда (ущерба) охраняемым</w:t>
      </w:r>
    </w:p>
    <w:p w14:paraId="1EBCDDD2"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законом ценностям при осуществлении муниципального контроля</w:t>
      </w:r>
    </w:p>
    <w:p w14:paraId="4E9691B0"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в сфере благоустройства</w:t>
      </w:r>
    </w:p>
    <w:p w14:paraId="015FE2F6"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692988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при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50F391B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целях оценки риска причинения вреда (ущерба) при принятии решения о проведении и выборе внепланового контрольного (надзорного) мероприятия орган муниципального контроля применяет индикаторы риска нарушения обязательных требований.</w:t>
      </w:r>
    </w:p>
    <w:p w14:paraId="2B29469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hyperlink w:anchor="P476">
        <w:r w:rsidRPr="00623D78">
          <w:rPr>
            <w:rFonts w:ascii="Times New Roman" w:eastAsia="Times New Roman" w:hAnsi="Times New Roman" w:cs="Times New Roman"/>
            <w:sz w:val="28"/>
            <w:szCs w:val="28"/>
            <w:lang w:eastAsia="ru-RU"/>
          </w:rPr>
          <w:t>Перечень</w:t>
        </w:r>
      </w:hyperlink>
      <w:r w:rsidRPr="00623D78">
        <w:rPr>
          <w:rFonts w:ascii="Times New Roman" w:eastAsia="Times New Roman" w:hAnsi="Times New Roman" w:cs="Times New Roman"/>
          <w:sz w:val="28"/>
          <w:szCs w:val="28"/>
          <w:lang w:eastAsia="ru-RU"/>
        </w:rPr>
        <w:t xml:space="preserve"> индикаторов риска нарушения обязательных требований, используемых при осуществлении муниципального контроля в сфере благоустройства на территории </w:t>
      </w:r>
      <w:r w:rsidR="00623D78">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установлен приложением 2 к настоящему Положению.</w:t>
      </w:r>
    </w:p>
    <w:p w14:paraId="6986AC8E"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E96B447"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3. Профилактика рисков причинения вреда (ущерба)</w:t>
      </w:r>
    </w:p>
    <w:p w14:paraId="268EE8D4"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охраняемым законом ценностям</w:t>
      </w:r>
    </w:p>
    <w:p w14:paraId="5386C92F"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4E0E47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Программа профилактики рисков причинения вреда (ущерба) охраняемым законом ценностям (далее - программа профилактики) ежегодно утверждается органом муниципального контроля.</w:t>
      </w:r>
    </w:p>
    <w:p w14:paraId="72A8B11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Разработанный органом муниципального контроля проект программы профилактики подлежит общественному обсуждению, которое проводится с 1 октября по 1 ноября года, предшествующего году реализации программы профилактики.</w:t>
      </w:r>
    </w:p>
    <w:p w14:paraId="4C9FC5A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целях общественного обсуждения проект программы профилактики размещается на официальном сайте органа муниципального контроля в сети Интернет не позднее 1 октября предшествующего года с одновременным указанием способов подачи предложений по итогам его рассмотрения.</w:t>
      </w:r>
    </w:p>
    <w:p w14:paraId="286E9E5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Программа профилактики рисков причинения вреда (ущерба) охраняемым законом ценностям ежегодно утверждается актом органа муниципального контроля в срок до 20 декабря года, предшествующего году проведения профилактических мероприятий, и размещается на официальном сайте органа муниципального контроля в сети Интернет в течение 5 дней со дня утверждения.</w:t>
      </w:r>
    </w:p>
    <w:p w14:paraId="36BC4C9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11. При осуществлении контроля могут проводиться следующие виды профилактических мероприятий:</w:t>
      </w:r>
    </w:p>
    <w:p w14:paraId="70D2008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информирование;</w:t>
      </w:r>
    </w:p>
    <w:p w14:paraId="436C5C6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2) консультирование;</w:t>
      </w:r>
    </w:p>
    <w:p w14:paraId="2F215EA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обобщение правоприменительной практики;</w:t>
      </w:r>
    </w:p>
    <w:p w14:paraId="2E388C2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объявление предостережения;</w:t>
      </w:r>
    </w:p>
    <w:p w14:paraId="4A656E1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профилактический визит.</w:t>
      </w:r>
    </w:p>
    <w:p w14:paraId="303D2B7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12. Информирование осуществляется посредством размещения соответствующих сведений на официальном сайте органа муниципального контроля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 в следующем порядке:</w:t>
      </w:r>
    </w:p>
    <w:p w14:paraId="35BA510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тексты нормативных правовых актов, регулирующих осуществление государственного контроля (надзора), муниципального контроля в сфере благоустройства;</w:t>
      </w:r>
    </w:p>
    <w:p w14:paraId="47C31B4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в сфере благоустройства, о сроках и порядке их вступления в силу;</w:t>
      </w:r>
    </w:p>
    <w:p w14:paraId="22F9A92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EDA8EB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утвержденные проверочные листы в формате, допускающем их использование для самообследования;</w:t>
      </w:r>
    </w:p>
    <w:p w14:paraId="01A1C4A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руководства по соблюдению обязательных требований, разработанные и утвержденные в соответствии с Федеральным </w:t>
      </w:r>
      <w:hyperlink r:id="rId12">
        <w:r w:rsidRPr="00623D78">
          <w:rPr>
            <w:rFonts w:ascii="Times New Roman" w:eastAsia="Times New Roman" w:hAnsi="Times New Roman" w:cs="Times New Roman"/>
            <w:sz w:val="28"/>
            <w:szCs w:val="28"/>
            <w:lang w:eastAsia="ru-RU"/>
          </w:rPr>
          <w:t>законом</w:t>
        </w:r>
      </w:hyperlink>
      <w:r w:rsidRPr="00623D78">
        <w:rPr>
          <w:rFonts w:ascii="Times New Roman" w:eastAsia="Times New Roman" w:hAnsi="Times New Roman" w:cs="Times New Roman"/>
          <w:sz w:val="28"/>
          <w:szCs w:val="28"/>
          <w:lang w:eastAsia="ru-RU"/>
        </w:rPr>
        <w:t xml:space="preserve"> "Об обязательных требованиях в Российской Федерации";</w:t>
      </w:r>
    </w:p>
    <w:p w14:paraId="3601B05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перечень индикаторов риска нарушения обязательных требований, порядок отнесения объектов контроля к категориям риска;</w:t>
      </w:r>
    </w:p>
    <w:p w14:paraId="79D65DC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2FD9A49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программу профилактики рисков причинения вреда и план проведения плановых контрольных (надзорных) мероприятий органом муниципального контроля (при проведении таких мероприятий);</w:t>
      </w:r>
    </w:p>
    <w:p w14:paraId="4B8C1F5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исчерпывающий перечень сведений, которые могут запрашиваться органом муниципального контроля у контролируемого лица;</w:t>
      </w:r>
    </w:p>
    <w:p w14:paraId="599AB7A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10) сведения о способах получения консультаций по вопросам соблюдения обязательных требований;</w:t>
      </w:r>
    </w:p>
    <w:p w14:paraId="1F83545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11) сведения о применении органом муниципального контроля мер стимулирования добросовестности контролируемых лиц;</w:t>
      </w:r>
    </w:p>
    <w:p w14:paraId="0C48221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12) сведения о порядке досудебного обжалования решений органом муниципального контроля, действий (бездействия) его должностных лиц;</w:t>
      </w:r>
    </w:p>
    <w:p w14:paraId="4650AFE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13) доклады, содержащие результаты обобщения правоприменительной практики органом муниципального контроля;</w:t>
      </w:r>
    </w:p>
    <w:p w14:paraId="207A4D0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14) доклады о государственном контроле (надзоре), муниципальном контроле в сфере благоустройства;</w:t>
      </w:r>
    </w:p>
    <w:p w14:paraId="0EE9B9E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378E44F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67F7797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13. Консультирование осуществляется в устной форме по обращениям контролируемых лиц и их представителей.</w:t>
      </w:r>
    </w:p>
    <w:p w14:paraId="1BFC832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413F773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Консультирование осуществляется по следующим вопросам:</w:t>
      </w:r>
    </w:p>
    <w:p w14:paraId="3ACD0D8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разъяснение положений нормативных правовых актов, муниципальных правовых актов, содержащих обязательные требования, оценка соблюдения которых осуществляется в рамках муниципального контроля в сфере благоустройства;</w:t>
      </w:r>
    </w:p>
    <w:p w14:paraId="678C2B9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разъяснение положений нормативных правовых актов, муниципальных правовых актов, регламентирующих порядок осуществления муниципального контроля в сфере благоустройства;</w:t>
      </w:r>
    </w:p>
    <w:p w14:paraId="077100E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порядок обжалования решений уполномоченных органов, действий (бездействия) должностных лиц, осуществляющих муниципальный контроль в сфере благоустройства;</w:t>
      </w:r>
    </w:p>
    <w:p w14:paraId="153C1E2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выполнение предписания, выданного по итогам контрольного мероприятия.</w:t>
      </w:r>
    </w:p>
    <w:p w14:paraId="3E5D39D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органа муниципального контроля в сети Интернет.</w:t>
      </w:r>
    </w:p>
    <w:p w14:paraId="198018F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 итогам консультирования информация в письменной форме контролируемым лицам и их представителям не предоставляется.</w:t>
      </w:r>
    </w:p>
    <w:p w14:paraId="624A6FE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поступления трех и более однотипных обращений контролируемых лиц (их представителей) консультирование осуществляется посредством размещения ответа на официальном сайте органа муниципального контроля в сети Интернет - письменного разъяснения, подписанного руководителем (заместителем руководителя) органа муниципального контроля.</w:t>
      </w:r>
    </w:p>
    <w:p w14:paraId="5CB2F4C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Контролируемое лицо вправе направить запрос о предоставлении письменного ответа в сроки, установленные Федеральным </w:t>
      </w:r>
      <w:hyperlink r:id="rId13">
        <w:r w:rsidRPr="00623D78">
          <w:rPr>
            <w:rFonts w:ascii="Times New Roman" w:eastAsia="Times New Roman" w:hAnsi="Times New Roman" w:cs="Times New Roman"/>
            <w:sz w:val="28"/>
            <w:szCs w:val="28"/>
            <w:lang w:eastAsia="ru-RU"/>
          </w:rPr>
          <w:t>законом</w:t>
        </w:r>
      </w:hyperlink>
      <w:r w:rsidR="00623D78">
        <w:rPr>
          <w:rFonts w:ascii="Times New Roman" w:eastAsia="Times New Roman" w:hAnsi="Times New Roman" w:cs="Times New Roman"/>
          <w:sz w:val="28"/>
          <w:szCs w:val="28"/>
          <w:lang w:eastAsia="ru-RU"/>
        </w:rPr>
        <w:t xml:space="preserve"> от 02.05.2006 №</w:t>
      </w:r>
      <w:r w:rsidRPr="00623D78">
        <w:rPr>
          <w:rFonts w:ascii="Times New Roman" w:eastAsia="Times New Roman" w:hAnsi="Times New Roman" w:cs="Times New Roman"/>
          <w:sz w:val="28"/>
          <w:szCs w:val="28"/>
          <w:lang w:eastAsia="ru-RU"/>
        </w:rPr>
        <w:t xml:space="preserve"> 59-ФЗ "О порядке рассмотрения обращений граждан Российской Федерации".</w:t>
      </w:r>
    </w:p>
    <w:p w14:paraId="5864B78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Консультирование в письменной форме осуществляется должностным лицом органа муниципального контроля в следующих случаях:</w:t>
      </w:r>
    </w:p>
    <w:p w14:paraId="2AE0A17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1) контролируемым лицом представлен письменный запрос о предоставлении письменного ответа по вопросам консультирования;</w:t>
      </w:r>
    </w:p>
    <w:p w14:paraId="069EFE4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за время устного консультирования предоставить ответ на поставленные вопросы невозможно;</w:t>
      </w:r>
    </w:p>
    <w:p w14:paraId="1C8E2F3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ответ на поставленные вопросы требует дополнительного запроса сведений в рамках межведомственного информационного взаимодействия.</w:t>
      </w:r>
    </w:p>
    <w:p w14:paraId="15B6B5D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Если поставленные во время консультирования вопросы не относятся к сфере вида муниципального контроля, должностным лицом даются необходимые разъяснения по обращению в соответствующие органы власти или к соответствующим должностным лицам.</w:t>
      </w:r>
    </w:p>
    <w:p w14:paraId="1D69BC1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Учет консультирований осуществляется органом муниципального контроля путем ведения журнала учета консультирований (на бумажном носителе либо в электронном виде), по форме, обеспечивающей учет информации.</w:t>
      </w:r>
    </w:p>
    <w:p w14:paraId="7C6080E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14. Обобщение правоприменительной практики осуществляется посредством подготовки органом муниципального контроля ежегодного доклада о правоприменительной практике (далее - доклад о правоприменительной практике).</w:t>
      </w:r>
    </w:p>
    <w:p w14:paraId="1D3F49D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Орган муниципального контроля обеспечивает публичное обсуждение проекта доклада о правоприменительной практике.</w:t>
      </w:r>
    </w:p>
    <w:p w14:paraId="200057B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Доклад утверждается приказами (распоряжениями) руководителя органа муниципального контроля и размещается на официальном сайте органа муниципального контроля в сети Интернет ежегодно до 1 апреля года, следующего за отчетным.</w:t>
      </w:r>
    </w:p>
    <w:p w14:paraId="483180B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15.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2E249F2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Составление, оформление и направление предостережения осуществляется не позднее пятнадцати календарных дней со дня получения органом муниципального контроля сведений о готовящихся нарушениях либо признаков нарушения обязательных требований (Типовая форма акта утверждена </w:t>
      </w:r>
      <w:hyperlink r:id="rId14">
        <w:r w:rsidRPr="00623D78">
          <w:rPr>
            <w:rFonts w:ascii="Times New Roman" w:eastAsia="Times New Roman" w:hAnsi="Times New Roman" w:cs="Times New Roman"/>
            <w:sz w:val="28"/>
            <w:szCs w:val="28"/>
            <w:lang w:eastAsia="ru-RU"/>
          </w:rPr>
          <w:t>Приказом</w:t>
        </w:r>
      </w:hyperlink>
      <w:r w:rsidRPr="00623D78">
        <w:rPr>
          <w:rFonts w:ascii="Times New Roman" w:eastAsia="Times New Roman" w:hAnsi="Times New Roman" w:cs="Times New Roman"/>
          <w:sz w:val="28"/>
          <w:szCs w:val="28"/>
          <w:lang w:eastAsia="ru-RU"/>
        </w:rPr>
        <w:t xml:space="preserve"> Минэконо</w:t>
      </w:r>
      <w:r w:rsidR="00623D78">
        <w:rPr>
          <w:rFonts w:ascii="Times New Roman" w:eastAsia="Times New Roman" w:hAnsi="Times New Roman" w:cs="Times New Roman"/>
          <w:sz w:val="28"/>
          <w:szCs w:val="28"/>
          <w:lang w:eastAsia="ru-RU"/>
        </w:rPr>
        <w:t>мразвития России от 31.03.2021 №</w:t>
      </w:r>
      <w:r w:rsidRPr="00623D78">
        <w:rPr>
          <w:rFonts w:ascii="Times New Roman" w:eastAsia="Times New Roman" w:hAnsi="Times New Roman" w:cs="Times New Roman"/>
          <w:sz w:val="28"/>
          <w:szCs w:val="28"/>
          <w:lang w:eastAsia="ru-RU"/>
        </w:rPr>
        <w:t xml:space="preserve"> 151 "О типовых формах документов, используемых контрольным (надзорным) органом" (далее - Приказ Минэконо</w:t>
      </w:r>
      <w:r w:rsidR="00623D78">
        <w:rPr>
          <w:rFonts w:ascii="Times New Roman" w:eastAsia="Times New Roman" w:hAnsi="Times New Roman" w:cs="Times New Roman"/>
          <w:sz w:val="28"/>
          <w:szCs w:val="28"/>
          <w:lang w:eastAsia="ru-RU"/>
        </w:rPr>
        <w:t>мразвития России от 31.03.2021 №</w:t>
      </w:r>
      <w:r w:rsidRPr="00623D78">
        <w:rPr>
          <w:rFonts w:ascii="Times New Roman" w:eastAsia="Times New Roman" w:hAnsi="Times New Roman" w:cs="Times New Roman"/>
          <w:sz w:val="28"/>
          <w:szCs w:val="28"/>
          <w:lang w:eastAsia="ru-RU"/>
        </w:rPr>
        <w:t xml:space="preserve"> 151)).</w:t>
      </w:r>
    </w:p>
    <w:p w14:paraId="4DFAD33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Решение об объявлении предостережения принимается Главой городского округа.</w:t>
      </w:r>
    </w:p>
    <w:p w14:paraId="2A84DCD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 подписанного усиленной квалифицированной электронной подписью, любым доступным способом, позволяющим отследить </w:t>
      </w:r>
      <w:r w:rsidRPr="00623D78">
        <w:rPr>
          <w:rFonts w:ascii="Times New Roman" w:eastAsia="Times New Roman" w:hAnsi="Times New Roman" w:cs="Times New Roman"/>
          <w:sz w:val="28"/>
          <w:szCs w:val="28"/>
          <w:lang w:eastAsia="ru-RU"/>
        </w:rPr>
        <w:lastRenderedPageBreak/>
        <w:t>получение предостережения контролируемым лицом.</w:t>
      </w:r>
    </w:p>
    <w:p w14:paraId="4618D60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Контролируемое лицо в течение пятнадцати календарных дней с момента получения предостережения вправе подать в орган муниципального контроля, объявивший предостережение, возражение в отношении указанного предостережения, содержащее следующие сведения:</w:t>
      </w:r>
    </w:p>
    <w:p w14:paraId="41D6E38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наименование органа муниципального контроля, в который направляется возражение;</w:t>
      </w:r>
    </w:p>
    <w:p w14:paraId="6BE3222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03A2454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идентификационный номер налогоплательщика - юридического лица, индивидуального предпринимателя, гражданина;</w:t>
      </w:r>
    </w:p>
    <w:p w14:paraId="034797A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дату и номер предостережения;</w:t>
      </w:r>
    </w:p>
    <w:p w14:paraId="6C9258C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доводы, на основании которых контролируемое лицо не согласно с объявленным предостережением;</w:t>
      </w:r>
    </w:p>
    <w:p w14:paraId="4564CC7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14:paraId="47040F7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личную подпись и дату.</w:t>
      </w:r>
    </w:p>
    <w:p w14:paraId="01D1870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14:paraId="5E3689C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Учет предостережений осуществляется органом муниципального контроля путем ведения журнала учета предостережений о недопустимости нарушения обязательных требований (на бумажном носителе либо в электронном виде), по форме, обеспечивающей учет информации.</w:t>
      </w:r>
    </w:p>
    <w:p w14:paraId="6D50C73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Орган муниципального контроля в течение пятнадцати календарных дней со дня регистрации возражения:</w:t>
      </w:r>
    </w:p>
    <w:p w14:paraId="4EF7D96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обеспечивает объективное, всестороннее и своевременное рассмотрение возражения;</w:t>
      </w:r>
    </w:p>
    <w:p w14:paraId="155D376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направляет письменный ответ по существу поставленных в возражении вопросов.</w:t>
      </w:r>
    </w:p>
    <w:p w14:paraId="3422B6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Повторно направленные возражения по тем же основаниям не рассматриваются органом муниципального контроля.</w:t>
      </w:r>
    </w:p>
    <w:p w14:paraId="32BCFE7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 результатам рассмотрения возражения орган муниципального контроля принимает одно из следующих решений:</w:t>
      </w:r>
    </w:p>
    <w:p w14:paraId="177ADBA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удовлетворяет возражение в форме отмены объявленного предостережения;</w:t>
      </w:r>
    </w:p>
    <w:p w14:paraId="5F4A110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отказывает в удовлетворении возражения.</w:t>
      </w:r>
    </w:p>
    <w:p w14:paraId="377D091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Мотивированный ответ о результатах рассмотрения возражения органом муниципального контроля направляет контролируемому лицу, подавшему </w:t>
      </w:r>
      <w:r w:rsidRPr="00623D78">
        <w:rPr>
          <w:rFonts w:ascii="Times New Roman" w:eastAsia="Times New Roman" w:hAnsi="Times New Roman" w:cs="Times New Roman"/>
          <w:sz w:val="28"/>
          <w:szCs w:val="28"/>
          <w:lang w:eastAsia="ru-RU"/>
        </w:rPr>
        <w:lastRenderedPageBreak/>
        <w:t>возражение, не позднее дня, следующего за днем принятия решения, в письменной форме и по его желанию в электронной форме.</w:t>
      </w:r>
    </w:p>
    <w:p w14:paraId="52D1E03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58936E4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Орган муниципального контроля обязан предложить проведение профилактического визита лицам, приступающим к осуществлению деятельности в контролируемой сфере, не позднее чем в течение одного года с момента начала такой деятельности.</w:t>
      </w:r>
    </w:p>
    <w:p w14:paraId="2AFB756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BD322A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Контролируемое лицо вправе отказаться от проведения обязательного профилактического визита, уведомив об этом орган муниципального контроля не позднее чем за три рабочих дня до даты его проведения.</w:t>
      </w:r>
    </w:p>
    <w:p w14:paraId="3DE4D8F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Профилактический визит осуществляется в течение одного рабочего дня и не может превышать 4 часов.</w:t>
      </w:r>
    </w:p>
    <w:p w14:paraId="0F63C74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При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1E0E94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Учет профилактических визитов осуществляется органом муниципального контроля путем ведения журнала учета профилактических визитов (на бумажном носителе либо в электронном виде), по форме, обеспечивающей учет информации.</w:t>
      </w:r>
    </w:p>
    <w:p w14:paraId="2C63082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17. Обязательный профилактический визит проводится:</w:t>
      </w:r>
    </w:p>
    <w:p w14:paraId="6E3C066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в соответствии с </w:t>
      </w:r>
      <w:hyperlink r:id="rId15">
        <w:r w:rsidRPr="00623D78">
          <w:rPr>
            <w:rFonts w:ascii="Times New Roman" w:eastAsia="Times New Roman" w:hAnsi="Times New Roman" w:cs="Times New Roman"/>
            <w:sz w:val="28"/>
            <w:szCs w:val="28"/>
            <w:lang w:eastAsia="ru-RU"/>
          </w:rPr>
          <w:t>частью 2 статьи 25</w:t>
        </w:r>
      </w:hyperlink>
      <w:r w:rsidRPr="00623D78">
        <w:rPr>
          <w:rFonts w:ascii="Times New Roman" w:eastAsia="Times New Roman" w:hAnsi="Times New Roman" w:cs="Times New Roman"/>
          <w:sz w:val="28"/>
          <w:szCs w:val="28"/>
          <w:lang w:eastAsia="ru-RU"/>
        </w:rPr>
        <w:t xml:space="preserve"> Фед</w:t>
      </w:r>
      <w:r w:rsidR="00623D78">
        <w:rPr>
          <w:rFonts w:ascii="Times New Roman" w:eastAsia="Times New Roman" w:hAnsi="Times New Roman" w:cs="Times New Roman"/>
          <w:sz w:val="28"/>
          <w:szCs w:val="28"/>
          <w:lang w:eastAsia="ru-RU"/>
        </w:rPr>
        <w:t>ерального закона от 31.07.2020 №</w:t>
      </w:r>
      <w:r w:rsidRPr="00623D78">
        <w:rPr>
          <w:rFonts w:ascii="Times New Roman" w:eastAsia="Times New Roman" w:hAnsi="Times New Roman" w:cs="Times New Roman"/>
          <w:sz w:val="28"/>
          <w:szCs w:val="28"/>
          <w:lang w:eastAsia="ru-RU"/>
        </w:rPr>
        <w:t xml:space="preserve"> 248-ФЗ;</w:t>
      </w:r>
    </w:p>
    <w:p w14:paraId="0FCE662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6">
        <w:r w:rsidRPr="00623D78">
          <w:rPr>
            <w:rFonts w:ascii="Times New Roman" w:eastAsia="Times New Roman" w:hAnsi="Times New Roman" w:cs="Times New Roman"/>
            <w:sz w:val="28"/>
            <w:szCs w:val="28"/>
            <w:lang w:eastAsia="ru-RU"/>
          </w:rPr>
          <w:t>статьей 8</w:t>
        </w:r>
      </w:hyperlink>
      <w:r w:rsidRPr="00623D78">
        <w:rPr>
          <w:rFonts w:ascii="Times New Roman" w:eastAsia="Times New Roman" w:hAnsi="Times New Roman" w:cs="Times New Roman"/>
          <w:sz w:val="28"/>
          <w:szCs w:val="28"/>
          <w:lang w:eastAsia="ru-RU"/>
        </w:rPr>
        <w:t xml:space="preserve"> Федерального </w:t>
      </w:r>
      <w:r w:rsidR="00623D78">
        <w:rPr>
          <w:rFonts w:ascii="Times New Roman" w:eastAsia="Times New Roman" w:hAnsi="Times New Roman" w:cs="Times New Roman"/>
          <w:sz w:val="28"/>
          <w:szCs w:val="28"/>
          <w:lang w:eastAsia="ru-RU"/>
        </w:rPr>
        <w:t>закона от 26 декабря 2008 года №</w:t>
      </w:r>
      <w:r w:rsidRPr="00623D78">
        <w:rPr>
          <w:rFonts w:ascii="Times New Roman" w:eastAsia="Times New Roman" w:hAnsi="Times New Roman" w:cs="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7C328E3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3A867A7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4) по поручению:</w:t>
      </w:r>
    </w:p>
    <w:p w14:paraId="54161BB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а) Президента Российской Федерации;</w:t>
      </w:r>
    </w:p>
    <w:p w14:paraId="6F31796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580AE99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35B00DD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3E10A01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14:paraId="1EDB67A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рамках обязательного профилактического визита должностные лица при необходимости проводят осмотр, истребование необходимых документов, отбор проб (образцов), инструментальное обследование, испытание, экспертизу.</w:t>
      </w:r>
    </w:p>
    <w:p w14:paraId="622459D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2796933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17">
        <w:r w:rsidRPr="00623D78">
          <w:rPr>
            <w:rFonts w:ascii="Times New Roman" w:eastAsia="Times New Roman" w:hAnsi="Times New Roman" w:cs="Times New Roman"/>
            <w:sz w:val="28"/>
            <w:szCs w:val="28"/>
            <w:lang w:eastAsia="ru-RU"/>
          </w:rPr>
          <w:t>частью 7 статьи 52.1</w:t>
        </w:r>
      </w:hyperlink>
      <w:r w:rsidRPr="00623D78">
        <w:rPr>
          <w:rFonts w:ascii="Times New Roman" w:eastAsia="Times New Roman" w:hAnsi="Times New Roman" w:cs="Times New Roman"/>
          <w:sz w:val="28"/>
          <w:szCs w:val="28"/>
          <w:lang w:eastAsia="ru-RU"/>
        </w:rPr>
        <w:t xml:space="preserve"> Федерального закона от 31.07.2020 </w:t>
      </w:r>
      <w:r w:rsidR="002B4C5D">
        <w:rPr>
          <w:rFonts w:ascii="Times New Roman" w:eastAsia="Times New Roman" w:hAnsi="Times New Roman" w:cs="Times New Roman"/>
          <w:sz w:val="28"/>
          <w:szCs w:val="28"/>
          <w:lang w:eastAsia="ru-RU"/>
        </w:rPr>
        <w:t>№</w:t>
      </w:r>
      <w:r w:rsidRPr="00623D78">
        <w:rPr>
          <w:rFonts w:ascii="Times New Roman" w:eastAsia="Times New Roman" w:hAnsi="Times New Roman" w:cs="Times New Roman"/>
          <w:sz w:val="28"/>
          <w:szCs w:val="28"/>
          <w:lang w:eastAsia="ru-RU"/>
        </w:rPr>
        <w:t xml:space="preserve"> 248-ФЗ.</w:t>
      </w:r>
    </w:p>
    <w:p w14:paraId="5699D10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65F61BD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вид контроля, в рамках которого должны быть проведены обязательные профилактические визиты;</w:t>
      </w:r>
    </w:p>
    <w:p w14:paraId="2D97F14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перечень контролируемых лиц, в отношении которых должны быть проведены обязательные профилактические визиты;</w:t>
      </w:r>
    </w:p>
    <w:p w14:paraId="39113F7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предмет обязательного профилактического визита;</w:t>
      </w:r>
    </w:p>
    <w:p w14:paraId="65BD657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4) период, в течение которого должны быть проведены обязательные </w:t>
      </w:r>
      <w:r w:rsidRPr="00623D78">
        <w:rPr>
          <w:rFonts w:ascii="Times New Roman" w:eastAsia="Times New Roman" w:hAnsi="Times New Roman" w:cs="Times New Roman"/>
          <w:sz w:val="28"/>
          <w:szCs w:val="28"/>
          <w:lang w:eastAsia="ru-RU"/>
        </w:rPr>
        <w:lastRenderedPageBreak/>
        <w:t>профилактические визиты.</w:t>
      </w:r>
    </w:p>
    <w:p w14:paraId="2DE9816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215649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18">
        <w:r w:rsidRPr="002B4C5D">
          <w:rPr>
            <w:rFonts w:ascii="Times New Roman" w:eastAsia="Times New Roman" w:hAnsi="Times New Roman" w:cs="Times New Roman"/>
            <w:sz w:val="28"/>
            <w:szCs w:val="28"/>
            <w:lang w:eastAsia="ru-RU"/>
          </w:rPr>
          <w:t>статьей 90</w:t>
        </w:r>
      </w:hyperlink>
      <w:r w:rsidRPr="00623D78">
        <w:rPr>
          <w:rFonts w:ascii="Times New Roman" w:eastAsia="Times New Roman" w:hAnsi="Times New Roman" w:cs="Times New Roman"/>
          <w:sz w:val="28"/>
          <w:szCs w:val="28"/>
          <w:lang w:eastAsia="ru-RU"/>
        </w:rPr>
        <w:t xml:space="preserve"> Федерального закона от 31.07.2020 </w:t>
      </w:r>
      <w:r w:rsidR="002B4C5D">
        <w:rPr>
          <w:rFonts w:ascii="Times New Roman" w:eastAsia="Times New Roman" w:hAnsi="Times New Roman" w:cs="Times New Roman"/>
          <w:sz w:val="28"/>
          <w:szCs w:val="28"/>
          <w:lang w:eastAsia="ru-RU"/>
        </w:rPr>
        <w:t>№</w:t>
      </w:r>
      <w:r w:rsidRPr="00623D78">
        <w:rPr>
          <w:rFonts w:ascii="Times New Roman" w:eastAsia="Times New Roman" w:hAnsi="Times New Roman" w:cs="Times New Roman"/>
          <w:sz w:val="28"/>
          <w:szCs w:val="28"/>
          <w:lang w:eastAsia="ru-RU"/>
        </w:rPr>
        <w:t xml:space="preserve"> 248-ФЗ для контрольных (надзорных) мероприятий.</w:t>
      </w:r>
    </w:p>
    <w:p w14:paraId="39BFF1F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Федерального </w:t>
      </w:r>
      <w:hyperlink r:id="rId19">
        <w:r w:rsidRPr="002B4C5D">
          <w:rPr>
            <w:rFonts w:ascii="Times New Roman" w:eastAsia="Times New Roman" w:hAnsi="Times New Roman" w:cs="Times New Roman"/>
            <w:sz w:val="28"/>
            <w:szCs w:val="28"/>
            <w:lang w:eastAsia="ru-RU"/>
          </w:rPr>
          <w:t>закона</w:t>
        </w:r>
      </w:hyperlink>
      <w:r w:rsidR="002B4C5D">
        <w:rPr>
          <w:rFonts w:ascii="Times New Roman" w:eastAsia="Times New Roman" w:hAnsi="Times New Roman" w:cs="Times New Roman"/>
          <w:sz w:val="28"/>
          <w:szCs w:val="28"/>
          <w:lang w:eastAsia="ru-RU"/>
        </w:rPr>
        <w:t xml:space="preserve"> от 31.07.2020 №</w:t>
      </w:r>
      <w:r w:rsidRPr="00623D78">
        <w:rPr>
          <w:rFonts w:ascii="Times New Roman" w:eastAsia="Times New Roman" w:hAnsi="Times New Roman" w:cs="Times New Roman"/>
          <w:sz w:val="28"/>
          <w:szCs w:val="28"/>
          <w:lang w:eastAsia="ru-RU"/>
        </w:rPr>
        <w:t xml:space="preserve"> 248-ФЗ для контрольных (надзорных) мероприятий.</w:t>
      </w:r>
    </w:p>
    <w:p w14:paraId="13B2116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органа муниципального контроля составляется акт о невозможности проведения обязательного профилактического визита в порядке, предусмотренном </w:t>
      </w:r>
      <w:hyperlink r:id="rId20">
        <w:r w:rsidRPr="002B4C5D">
          <w:rPr>
            <w:rFonts w:ascii="Times New Roman" w:eastAsia="Times New Roman" w:hAnsi="Times New Roman" w:cs="Times New Roman"/>
            <w:sz w:val="28"/>
            <w:szCs w:val="28"/>
            <w:lang w:eastAsia="ru-RU"/>
          </w:rPr>
          <w:t>частью 10 статьи 65</w:t>
        </w:r>
      </w:hyperlink>
      <w:r w:rsidRPr="00623D78">
        <w:rPr>
          <w:rFonts w:ascii="Times New Roman" w:eastAsia="Times New Roman" w:hAnsi="Times New Roman" w:cs="Times New Roman"/>
          <w:sz w:val="28"/>
          <w:szCs w:val="28"/>
          <w:lang w:eastAsia="ru-RU"/>
        </w:rPr>
        <w:t xml:space="preserve"> Фед</w:t>
      </w:r>
      <w:r w:rsidR="002B4C5D">
        <w:rPr>
          <w:rFonts w:ascii="Times New Roman" w:eastAsia="Times New Roman" w:hAnsi="Times New Roman" w:cs="Times New Roman"/>
          <w:sz w:val="28"/>
          <w:szCs w:val="28"/>
          <w:lang w:eastAsia="ru-RU"/>
        </w:rPr>
        <w:t>ерального закона от 31.07.2020 №</w:t>
      </w:r>
      <w:r w:rsidRPr="00623D78">
        <w:rPr>
          <w:rFonts w:ascii="Times New Roman" w:eastAsia="Times New Roman" w:hAnsi="Times New Roman" w:cs="Times New Roman"/>
          <w:sz w:val="28"/>
          <w:szCs w:val="28"/>
          <w:lang w:eastAsia="ru-RU"/>
        </w:rPr>
        <w:t xml:space="preserve"> 248-ФЗ для контрольных (надзорных) мероприятий.</w:t>
      </w:r>
    </w:p>
    <w:p w14:paraId="31528E9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уполномоченное должностное лицо органа муниципального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4735C99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1">
        <w:r w:rsidRPr="002B4C5D">
          <w:rPr>
            <w:rFonts w:ascii="Times New Roman" w:eastAsia="Times New Roman" w:hAnsi="Times New Roman" w:cs="Times New Roman"/>
            <w:sz w:val="28"/>
            <w:szCs w:val="28"/>
            <w:lang w:eastAsia="ru-RU"/>
          </w:rPr>
          <w:t>статьей 90.1</w:t>
        </w:r>
      </w:hyperlink>
      <w:r w:rsidRPr="00623D78">
        <w:rPr>
          <w:rFonts w:ascii="Times New Roman" w:eastAsia="Times New Roman" w:hAnsi="Times New Roman" w:cs="Times New Roman"/>
          <w:sz w:val="28"/>
          <w:szCs w:val="28"/>
          <w:lang w:eastAsia="ru-RU"/>
        </w:rPr>
        <w:t xml:space="preserve"> Фед</w:t>
      </w:r>
      <w:r w:rsidR="002B4C5D">
        <w:rPr>
          <w:rFonts w:ascii="Times New Roman" w:eastAsia="Times New Roman" w:hAnsi="Times New Roman" w:cs="Times New Roman"/>
          <w:sz w:val="28"/>
          <w:szCs w:val="28"/>
          <w:lang w:eastAsia="ru-RU"/>
        </w:rPr>
        <w:t>ерального закона от 31.07.2020 №</w:t>
      </w:r>
      <w:r w:rsidRPr="00623D78">
        <w:rPr>
          <w:rFonts w:ascii="Times New Roman" w:eastAsia="Times New Roman" w:hAnsi="Times New Roman" w:cs="Times New Roman"/>
          <w:sz w:val="28"/>
          <w:szCs w:val="28"/>
          <w:lang w:eastAsia="ru-RU"/>
        </w:rPr>
        <w:t xml:space="preserve"> 248-ФЗ.</w:t>
      </w:r>
    </w:p>
    <w:p w14:paraId="75848F2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974ECC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Контролируемое лицо подает заявление о проведении профилактического визита в соответствии с </w:t>
      </w:r>
      <w:hyperlink r:id="rId22">
        <w:r w:rsidRPr="002B4C5D">
          <w:rPr>
            <w:rFonts w:ascii="Times New Roman" w:eastAsia="Times New Roman" w:hAnsi="Times New Roman" w:cs="Times New Roman"/>
            <w:sz w:val="28"/>
            <w:szCs w:val="28"/>
            <w:lang w:eastAsia="ru-RU"/>
          </w:rPr>
          <w:t>частью 7 статьи 52.2</w:t>
        </w:r>
      </w:hyperlink>
      <w:r w:rsidRPr="00623D78">
        <w:rPr>
          <w:rFonts w:ascii="Times New Roman" w:eastAsia="Times New Roman" w:hAnsi="Times New Roman" w:cs="Times New Roman"/>
          <w:sz w:val="28"/>
          <w:szCs w:val="28"/>
          <w:lang w:eastAsia="ru-RU"/>
        </w:rPr>
        <w:t xml:space="preserve"> Фед</w:t>
      </w:r>
      <w:r w:rsidR="002B4C5D">
        <w:rPr>
          <w:rFonts w:ascii="Times New Roman" w:eastAsia="Times New Roman" w:hAnsi="Times New Roman" w:cs="Times New Roman"/>
          <w:sz w:val="28"/>
          <w:szCs w:val="28"/>
          <w:lang w:eastAsia="ru-RU"/>
        </w:rPr>
        <w:t>ерального закона от 31.07.2020 №</w:t>
      </w:r>
      <w:r w:rsidRPr="00623D78">
        <w:rPr>
          <w:rFonts w:ascii="Times New Roman" w:eastAsia="Times New Roman" w:hAnsi="Times New Roman" w:cs="Times New Roman"/>
          <w:sz w:val="28"/>
          <w:szCs w:val="28"/>
          <w:lang w:eastAsia="ru-RU"/>
        </w:rPr>
        <w:t xml:space="preserve"> 248-ФЗ посредством единого портала государственных и муниципальных услуг или регионального портала государственных и муниципальных услуг.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5ACD39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В случае принятия решения о проведении профилактического визита орган муниципального контроля в течение двадцати рабочих дней согласовывает дату его проведения с контролируемым лицом любым </w:t>
      </w:r>
      <w:r w:rsidRPr="00623D78">
        <w:rPr>
          <w:rFonts w:ascii="Times New Roman" w:eastAsia="Times New Roman" w:hAnsi="Times New Roman" w:cs="Times New Roman"/>
          <w:sz w:val="28"/>
          <w:szCs w:val="28"/>
          <w:lang w:eastAsia="ru-RU"/>
        </w:rPr>
        <w:lastRenderedPageBreak/>
        <w:t>способом, обеспечивающим фиксирование такого согласования.</w:t>
      </w:r>
    </w:p>
    <w:p w14:paraId="223DB8A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Решение об отказе в проведении профилактического визита принимается в следующих случаях:</w:t>
      </w:r>
    </w:p>
    <w:p w14:paraId="34E170A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от контролируемого лица поступило уведомление об отзыве заявления;</w:t>
      </w:r>
    </w:p>
    <w:p w14:paraId="47AB80E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97DB7C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в течение года до даты подачи заявления органом муниципального контроля проведен профилактический визит по ранее поданному заявлению;</w:t>
      </w:r>
    </w:p>
    <w:p w14:paraId="0700F3B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заявление содержит нецензурные либо оскорбительные выражения, угрозы жизни, здоровью и имуществу должностных лиц органа муниципального контроля либо членов их семей.</w:t>
      </w:r>
    </w:p>
    <w:p w14:paraId="4A9173F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23">
        <w:r w:rsidRPr="002B4C5D">
          <w:rPr>
            <w:rFonts w:ascii="Times New Roman" w:eastAsia="Times New Roman" w:hAnsi="Times New Roman" w:cs="Times New Roman"/>
            <w:sz w:val="28"/>
            <w:szCs w:val="28"/>
            <w:lang w:eastAsia="ru-RU"/>
          </w:rPr>
          <w:t>законом</w:t>
        </w:r>
      </w:hyperlink>
      <w:r w:rsidR="002B4C5D">
        <w:rPr>
          <w:rFonts w:ascii="Times New Roman" w:eastAsia="Times New Roman" w:hAnsi="Times New Roman" w:cs="Times New Roman"/>
          <w:sz w:val="28"/>
          <w:szCs w:val="28"/>
          <w:lang w:eastAsia="ru-RU"/>
        </w:rPr>
        <w:t xml:space="preserve"> от 31.07.2020 №</w:t>
      </w:r>
      <w:r w:rsidRPr="00623D78">
        <w:rPr>
          <w:rFonts w:ascii="Times New Roman" w:eastAsia="Times New Roman" w:hAnsi="Times New Roman" w:cs="Times New Roman"/>
          <w:sz w:val="28"/>
          <w:szCs w:val="28"/>
          <w:lang w:eastAsia="ru-RU"/>
        </w:rPr>
        <w:t xml:space="preserve"> 248-ФЗ.</w:t>
      </w:r>
    </w:p>
    <w:p w14:paraId="491A9A1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орган муниципального контроля не позднее чем за пять рабочих дней до даты его проведения.</w:t>
      </w:r>
    </w:p>
    <w:p w14:paraId="1C95D8D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должностное лицо проводит отбор проб (образцов), инструментальное обследование, испытание.</w:t>
      </w:r>
    </w:p>
    <w:p w14:paraId="3BABA4D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42DEA61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7295A03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контроля незамедлительно направляет информацию об этом уполномоченному должностному лицу органа муниципального контроля для принятия решения о проведении контрольных (надзорных) мероприятий.</w:t>
      </w:r>
    </w:p>
    <w:p w14:paraId="7130F144"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DA4A507"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4. Осуществление муниципального</w:t>
      </w:r>
    </w:p>
    <w:p w14:paraId="305BE9F7"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контроля в сфере благоустройства</w:t>
      </w:r>
    </w:p>
    <w:p w14:paraId="512B7C46"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C4B779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19. При осуществлении муниципального контроля в сфере благоустройства на территории городского округа плановые контрольные мероприятия не проводятся.</w:t>
      </w:r>
    </w:p>
    <w:p w14:paraId="46371CB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20. Общие требования к проведению контрольных мероприятий установлены </w:t>
      </w:r>
      <w:hyperlink r:id="rId24">
        <w:r w:rsidRPr="002B4C5D">
          <w:rPr>
            <w:rFonts w:ascii="Times New Roman" w:eastAsia="Times New Roman" w:hAnsi="Times New Roman" w:cs="Times New Roman"/>
            <w:sz w:val="28"/>
            <w:szCs w:val="28"/>
            <w:lang w:eastAsia="ru-RU"/>
          </w:rPr>
          <w:t>главой 13</w:t>
        </w:r>
      </w:hyperlink>
      <w:r w:rsidRPr="00623D78">
        <w:rPr>
          <w:rFonts w:ascii="Times New Roman" w:eastAsia="Times New Roman" w:hAnsi="Times New Roman" w:cs="Times New Roman"/>
          <w:sz w:val="28"/>
          <w:szCs w:val="28"/>
          <w:lang w:eastAsia="ru-RU"/>
        </w:rPr>
        <w:t xml:space="preserve"> Фед</w:t>
      </w:r>
      <w:r w:rsidR="002B4C5D">
        <w:rPr>
          <w:rFonts w:ascii="Times New Roman" w:eastAsia="Times New Roman" w:hAnsi="Times New Roman" w:cs="Times New Roman"/>
          <w:sz w:val="28"/>
          <w:szCs w:val="28"/>
          <w:lang w:eastAsia="ru-RU"/>
        </w:rPr>
        <w:t>ерального закона от 31.07.2020 №</w:t>
      </w:r>
      <w:r w:rsidRPr="00623D78">
        <w:rPr>
          <w:rFonts w:ascii="Times New Roman" w:eastAsia="Times New Roman" w:hAnsi="Times New Roman" w:cs="Times New Roman"/>
          <w:sz w:val="28"/>
          <w:szCs w:val="28"/>
          <w:lang w:eastAsia="ru-RU"/>
        </w:rPr>
        <w:t xml:space="preserve"> 248-ФЗ.</w:t>
      </w:r>
    </w:p>
    <w:p w14:paraId="4B5487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 w:name="P240"/>
      <w:bookmarkEnd w:id="1"/>
      <w:r w:rsidRPr="00623D78">
        <w:rPr>
          <w:rFonts w:ascii="Times New Roman" w:eastAsia="Times New Roman" w:hAnsi="Times New Roman" w:cs="Times New Roman"/>
          <w:sz w:val="28"/>
          <w:szCs w:val="28"/>
          <w:lang w:eastAsia="ru-RU"/>
        </w:rPr>
        <w:t xml:space="preserve">21. При осуществлении муниципального контроля проводятся следующие </w:t>
      </w:r>
      <w:r w:rsidRPr="00623D78">
        <w:rPr>
          <w:rFonts w:ascii="Times New Roman" w:eastAsia="Times New Roman" w:hAnsi="Times New Roman" w:cs="Times New Roman"/>
          <w:sz w:val="28"/>
          <w:szCs w:val="28"/>
          <w:lang w:eastAsia="ru-RU"/>
        </w:rPr>
        <w:lastRenderedPageBreak/>
        <w:t>контрольные мероприятия:</w:t>
      </w:r>
    </w:p>
    <w:p w14:paraId="04DBFAE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инспекционный визит;</w:t>
      </w:r>
    </w:p>
    <w:p w14:paraId="06351A0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рейдовый осмотр;</w:t>
      </w:r>
    </w:p>
    <w:p w14:paraId="3E345B8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документарная проверка;</w:t>
      </w:r>
    </w:p>
    <w:p w14:paraId="79A833D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выездная проверка.</w:t>
      </w:r>
    </w:p>
    <w:p w14:paraId="44D9AB3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22. Без взаимодействия с контролируемым лицом проводятся следующие контрольные (надзорные) мероприятия (далее - контрольные мероприятия без взаимодействия):</w:t>
      </w:r>
    </w:p>
    <w:p w14:paraId="6D8AAE1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наблюдение за соблюдением обязательных требований;</w:t>
      </w:r>
    </w:p>
    <w:p w14:paraId="7C461A1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выездное обследование.</w:t>
      </w:r>
    </w:p>
    <w:p w14:paraId="286323D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23. Все внеплановые контрольные мероприятия проводятся только после согласования с органами прокуратуры, за исключением внеплановой документарной проверки.</w:t>
      </w:r>
    </w:p>
    <w:p w14:paraId="7E62E05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24. Контрольные (надзорные) мероприятия, за исключением внеплановых контрольных (надзорных) мероприятий без взаимодействия, проводятся по следующим основаниям:</w:t>
      </w:r>
    </w:p>
    <w:p w14:paraId="3244953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C1E0AE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наступление сроков проведения контрольных мероприятий, включенных в план проведения контрольных мероприятий;</w:t>
      </w:r>
    </w:p>
    <w:p w14:paraId="7795B75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5A7092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417E05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истечение срока исполнения решения органа муниципального контроля об устранении выявленного нарушения обязательных требований - в случаях, установленных </w:t>
      </w:r>
      <w:hyperlink r:id="rId25">
        <w:r w:rsidRPr="002B4C5D">
          <w:rPr>
            <w:rFonts w:ascii="Times New Roman" w:eastAsia="Times New Roman" w:hAnsi="Times New Roman" w:cs="Times New Roman"/>
            <w:sz w:val="28"/>
            <w:szCs w:val="28"/>
            <w:lang w:eastAsia="ru-RU"/>
          </w:rPr>
          <w:t>частью 1 статьи 95</w:t>
        </w:r>
      </w:hyperlink>
      <w:r w:rsidRPr="00623D78">
        <w:rPr>
          <w:rFonts w:ascii="Times New Roman" w:eastAsia="Times New Roman" w:hAnsi="Times New Roman" w:cs="Times New Roman"/>
          <w:sz w:val="28"/>
          <w:szCs w:val="28"/>
          <w:lang w:eastAsia="ru-RU"/>
        </w:rPr>
        <w:t xml:space="preserve"> Федерального закона от </w:t>
      </w:r>
      <w:r w:rsidR="002B4C5D">
        <w:rPr>
          <w:rFonts w:ascii="Times New Roman" w:eastAsia="Times New Roman" w:hAnsi="Times New Roman" w:cs="Times New Roman"/>
          <w:sz w:val="28"/>
          <w:szCs w:val="28"/>
          <w:lang w:eastAsia="ru-RU"/>
        </w:rPr>
        <w:t>31.07.2020 №</w:t>
      </w:r>
      <w:r w:rsidRPr="00623D78">
        <w:rPr>
          <w:rFonts w:ascii="Times New Roman" w:eastAsia="Times New Roman" w:hAnsi="Times New Roman" w:cs="Times New Roman"/>
          <w:sz w:val="28"/>
          <w:szCs w:val="28"/>
          <w:lang w:eastAsia="ru-RU"/>
        </w:rPr>
        <w:t xml:space="preserve"> 248-ФЗ.</w:t>
      </w:r>
    </w:p>
    <w:p w14:paraId="130606A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25. Для проведения контрольных (надзорных) мероприятий, предусмотренных </w:t>
      </w:r>
      <w:hyperlink w:anchor="P240">
        <w:r w:rsidRPr="002B4C5D">
          <w:rPr>
            <w:rFonts w:ascii="Times New Roman" w:eastAsia="Times New Roman" w:hAnsi="Times New Roman" w:cs="Times New Roman"/>
            <w:sz w:val="28"/>
            <w:szCs w:val="28"/>
            <w:lang w:eastAsia="ru-RU"/>
          </w:rPr>
          <w:t>пунктом 21</w:t>
        </w:r>
      </w:hyperlink>
      <w:r w:rsidRPr="00623D78">
        <w:rPr>
          <w:rFonts w:ascii="Times New Roman" w:eastAsia="Times New Roman" w:hAnsi="Times New Roman" w:cs="Times New Roman"/>
          <w:sz w:val="28"/>
          <w:szCs w:val="28"/>
          <w:lang w:eastAsia="ru-RU"/>
        </w:rPr>
        <w:t xml:space="preserve"> настоящего Положения, принимается решение органа муниципального контроля, подписанное уполномоченным должностным лицом органа муниципального контроля (далее - решение о проведении контрольного мероприятия).</w:t>
      </w:r>
    </w:p>
    <w:p w14:paraId="693B06F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решении о проведении контрольного (надзорного) мероприятия указываются следующие сведения:</w:t>
      </w:r>
    </w:p>
    <w:p w14:paraId="1887360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дата, время и место принятия решения;</w:t>
      </w:r>
    </w:p>
    <w:p w14:paraId="1631886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кем принято решение;</w:t>
      </w:r>
    </w:p>
    <w:p w14:paraId="0549F48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основание проведения контрольного (надзорного) мероприятия;</w:t>
      </w:r>
    </w:p>
    <w:p w14:paraId="0136286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вид контроля;</w:t>
      </w:r>
    </w:p>
    <w:p w14:paraId="15B9811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фамилии, имена, отчества (при наличии), должности инспектора </w:t>
      </w:r>
      <w:r w:rsidRPr="00623D78">
        <w:rPr>
          <w:rFonts w:ascii="Times New Roman" w:eastAsia="Times New Roman" w:hAnsi="Times New Roman" w:cs="Times New Roman"/>
          <w:sz w:val="28"/>
          <w:szCs w:val="28"/>
          <w:lang w:eastAsia="ru-RU"/>
        </w:rPr>
        <w:lastRenderedPageBreak/>
        <w:t>(инспекторов,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089B132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объект контроля, в отношении которого проводится контрольное (надзорное) мероприятие;</w:t>
      </w:r>
    </w:p>
    <w:p w14:paraId="40396C9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760769E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1577B0D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вид контрольного (надзорного) мероприятия;</w:t>
      </w:r>
    </w:p>
    <w:p w14:paraId="2BC9139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10) перечень контрольных (надзорных) действий, совершаемых в рамках контрольного (надзорного) мероприятия;</w:t>
      </w:r>
    </w:p>
    <w:p w14:paraId="5C011A4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11) предмет контрольного (надзорного) мероприятия;</w:t>
      </w:r>
    </w:p>
    <w:p w14:paraId="315A569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12) проверочные листы, если их применение является обязательным;</w:t>
      </w:r>
    </w:p>
    <w:p w14:paraId="71B879D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4D26A2D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5E41F07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22B1ECD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26. Контрольные мероприятия без взаимодействия проводятся должностными лицами органа муниципального контроля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w:t>
      </w:r>
    </w:p>
    <w:p w14:paraId="1ED7495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27. Для фиксации доказательств нарушений обязательных требований должностное лицо, осуществляющее муниципальный контроль, может использовать фотосъемку, аудио- и видеозапись, иные способы фиксации </w:t>
      </w:r>
      <w:r w:rsidRPr="00623D78">
        <w:rPr>
          <w:rFonts w:ascii="Times New Roman" w:eastAsia="Times New Roman" w:hAnsi="Times New Roman" w:cs="Times New Roman"/>
          <w:sz w:val="28"/>
          <w:szCs w:val="28"/>
          <w:lang w:eastAsia="ru-RU"/>
        </w:rPr>
        <w:lastRenderedPageBreak/>
        <w:t>доказательств.</w:t>
      </w:r>
    </w:p>
    <w:p w14:paraId="4424B37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При начале видеосъемки должностное лицо, проводящее контрольное (надзорные) мероприятие, объявляет о том, кем осуществляется фиксация, дату проведения фиксации и место, вид проводимого контрольного (надзорного) мероприятия и контрольного (надзорного) действия, участвующие лица представляются на видеозапись, называя Ф.И.О., место работы и должность, статус участника, описываются фиксируемые объекты, предметы, события.</w:t>
      </w:r>
    </w:p>
    <w:p w14:paraId="4F06C76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Содержание видеозаписи подлежит отражению в акте контрольного действия. Материалы, полученные в результате фотосъемки, аудио- и видеозаписи, прикладываются к документам, оформляемым по итогам контрольного (надзорного) мероприятия, контрольного мероприятия без взаимодействия.</w:t>
      </w:r>
    </w:p>
    <w:p w14:paraId="521CCA6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органа муниципального контроля самостоятельно.</w:t>
      </w:r>
    </w:p>
    <w:p w14:paraId="358EBC2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Для фиксации должностным лицом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3FD4BDA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органа муниципального контроля самостоятельно при совершении следующих контрольных (надзорных) действий:</w:t>
      </w:r>
    </w:p>
    <w:p w14:paraId="5F7C337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осмотр - фотосъемка, видеозапись;</w:t>
      </w:r>
    </w:p>
    <w:p w14:paraId="3AD0265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опрос - аудиозапись;</w:t>
      </w:r>
    </w:p>
    <w:p w14:paraId="5E5CA37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получение письменных объяснений - фотосъемка, видеозапись;</w:t>
      </w:r>
    </w:p>
    <w:p w14:paraId="22F7D25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истребование документов - фотосъемка, аудио- и видеозапись;</w:t>
      </w:r>
    </w:p>
    <w:p w14:paraId="184E143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инструментальное обследование - фотосъемка, видеозапись;</w:t>
      </w:r>
    </w:p>
    <w:p w14:paraId="066AB1C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экспертиза - фотосъемка, видеозапись.</w:t>
      </w:r>
    </w:p>
    <w:p w14:paraId="463264A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При отсутствии возможности осуществления видеозаписи применяется аудиозапись проводимого контрольного (надзорного) действия.</w:t>
      </w:r>
    </w:p>
    <w:p w14:paraId="164B1F5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AFE6F4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Решение об осуществлении фиксации доказательств выявленных нарушений обязательных требований с помощью технических средств при совершении контрольных (надзорных) действий принимается должностным лицом контрольного органа (территориального органа) самостоятельно при проведении экспертизы и инструментального обследования.</w:t>
      </w:r>
    </w:p>
    <w:p w14:paraId="6DFFB76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p>
    <w:p w14:paraId="062AF41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28. Индивидуальный предприниматель, гражданин, являющиеся контролируемыми лицами, вправе представить в орган муниципального контроля информацию о невозможности присутствия при проведении контрольного мероприятия в следующих случаях:</w:t>
      </w:r>
    </w:p>
    <w:p w14:paraId="38E390F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отсутствие по месту регистрации индивидуального предпринимателя, гражданина на момент проведения контрольного мероприятия в связи с ежегодным отпуском или командировкой;</w:t>
      </w:r>
    </w:p>
    <w:p w14:paraId="0D3E2A4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временной нетрудоспособности на момент проведения контрольного мероприятия.</w:t>
      </w:r>
    </w:p>
    <w:p w14:paraId="24E9B77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контрольного мероприятия, на адрес, указанный в решении о проведении контрольного мероприятия.</w:t>
      </w:r>
    </w:p>
    <w:p w14:paraId="35314FB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14:paraId="3FCBEB6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2" w:name="P294"/>
      <w:bookmarkEnd w:id="2"/>
      <w:r w:rsidRPr="00623D78">
        <w:rPr>
          <w:rFonts w:ascii="Times New Roman" w:eastAsia="Times New Roman" w:hAnsi="Times New Roman" w:cs="Times New Roman"/>
          <w:sz w:val="28"/>
          <w:szCs w:val="28"/>
          <w:lang w:eastAsia="ru-RU"/>
        </w:rPr>
        <w:t>29. В ходе инспекционного визита могут совершаться следующие контрольные (надзорные) действия:</w:t>
      </w:r>
    </w:p>
    <w:p w14:paraId="0D11E88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осмотр;</w:t>
      </w:r>
    </w:p>
    <w:p w14:paraId="0311E89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опрос;</w:t>
      </w:r>
    </w:p>
    <w:p w14:paraId="6114E47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получение письменных объяснений;</w:t>
      </w:r>
    </w:p>
    <w:p w14:paraId="798E5E0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инструментальное обследование;</w:t>
      </w:r>
    </w:p>
    <w:p w14:paraId="65B9785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749DCE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14:paraId="07AC27B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727D62B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Контролируемые лица или их представители обязаны обеспечить беспрепятственный доступ должностного лица органа муниципального контроля в здания, сооружения, помещения.</w:t>
      </w:r>
    </w:p>
    <w:p w14:paraId="4F41C7C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Внеплановый инспекционный визит может проводиться только по </w:t>
      </w:r>
      <w:r w:rsidRPr="00623D78">
        <w:rPr>
          <w:rFonts w:ascii="Times New Roman" w:eastAsia="Times New Roman" w:hAnsi="Times New Roman" w:cs="Times New Roman"/>
          <w:sz w:val="28"/>
          <w:szCs w:val="28"/>
          <w:lang w:eastAsia="ru-RU"/>
        </w:rPr>
        <w:lastRenderedPageBreak/>
        <w:t>согласованию с органами прокуратуры, за исключением случаев:</w:t>
      </w:r>
    </w:p>
    <w:p w14:paraId="2999CBF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0C32EF85"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5975B84"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91B6F8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истечение срока исполнения решения контрольного (надзорного) органа об устранении выявленного нарушения обязательных требований;</w:t>
      </w:r>
    </w:p>
    <w:p w14:paraId="4C932A7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44D12AE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27682D6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В этом случае уведомление контролируемого лица о проведении внепланового контрольного (надзорного) мероприятия может не проводиться.</w:t>
      </w:r>
    </w:p>
    <w:p w14:paraId="62A1719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30. В ходе рейдового осмотра могут совершаться следующие контрольные (надзорные) действия:</w:t>
      </w:r>
    </w:p>
    <w:p w14:paraId="668FDD7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осмотр;</w:t>
      </w:r>
    </w:p>
    <w:p w14:paraId="3830D54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досмотр;</w:t>
      </w:r>
    </w:p>
    <w:p w14:paraId="44721E7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опрос;</w:t>
      </w:r>
    </w:p>
    <w:p w14:paraId="6906AA3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получение письменных объяснений;</w:t>
      </w:r>
    </w:p>
    <w:p w14:paraId="3FBDFA8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5) истребование документов;</w:t>
      </w:r>
    </w:p>
    <w:p w14:paraId="76408CA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отбор проб (образцов);</w:t>
      </w:r>
    </w:p>
    <w:p w14:paraId="2561597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инструментальное обследование;</w:t>
      </w:r>
    </w:p>
    <w:p w14:paraId="22B2AA1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8) испытание;</w:t>
      </w:r>
    </w:p>
    <w:p w14:paraId="3B34D9A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экспертиза;</w:t>
      </w:r>
    </w:p>
    <w:p w14:paraId="758DA6B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10) эксперимент.</w:t>
      </w:r>
    </w:p>
    <w:p w14:paraId="5641A148"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F960B1B"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ED5291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При проведении рейдового осмотра должностное лицо органа муниципального контроля вправе взаимодействовать с находящимися на производственных объектах лицами.</w:t>
      </w:r>
    </w:p>
    <w:p w14:paraId="42961A5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Рейдовый осмотр может проводиться только по согласованию с органами прокуратуры, за исключением случаев, предусмотренных </w:t>
      </w:r>
      <w:hyperlink w:anchor="P294">
        <w:r w:rsidRPr="00623D78">
          <w:rPr>
            <w:rFonts w:ascii="Times New Roman" w:eastAsia="Times New Roman" w:hAnsi="Times New Roman" w:cs="Times New Roman"/>
            <w:color w:val="0000FF"/>
            <w:sz w:val="28"/>
            <w:szCs w:val="28"/>
            <w:lang w:eastAsia="ru-RU"/>
          </w:rPr>
          <w:t>п. 29</w:t>
        </w:r>
      </w:hyperlink>
      <w:r w:rsidRPr="00623D78">
        <w:rPr>
          <w:rFonts w:ascii="Times New Roman" w:eastAsia="Times New Roman" w:hAnsi="Times New Roman" w:cs="Times New Roman"/>
          <w:sz w:val="28"/>
          <w:szCs w:val="28"/>
          <w:lang w:eastAsia="ru-RU"/>
        </w:rPr>
        <w:t xml:space="preserve"> настоящего Положения.</w:t>
      </w:r>
    </w:p>
    <w:p w14:paraId="137D644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31. В ходе документарной проверки могут совершаться следующие контрольные (надзорные) действия:</w:t>
      </w:r>
    </w:p>
    <w:p w14:paraId="4C7CEE7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получение письменных объяснений;</w:t>
      </w:r>
    </w:p>
    <w:p w14:paraId="6FD5B3B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истребование документов;</w:t>
      </w:r>
    </w:p>
    <w:p w14:paraId="745CFEF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экспертиза.</w:t>
      </w:r>
    </w:p>
    <w:p w14:paraId="2EAE81F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Срок проведения документарной проверки не может превышать десять рабочих дней.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муниципального контроля, а также период с момента направления контролируемому лицу информации органа муниципального контроля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орган муниципального контроля.</w:t>
      </w:r>
    </w:p>
    <w:p w14:paraId="77BD46D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Внеплановая документарная проверка проводится без согласования с органами прокуратуры.</w:t>
      </w:r>
    </w:p>
    <w:p w14:paraId="3353529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32. В ходе проведения выездной проверки могут совершаться следующие контрольные (надзорные) действия:</w:t>
      </w:r>
    </w:p>
    <w:p w14:paraId="1E9526F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осмотр;</w:t>
      </w:r>
    </w:p>
    <w:p w14:paraId="5B052BC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досмотр;</w:t>
      </w:r>
    </w:p>
    <w:p w14:paraId="706D146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опрос;</w:t>
      </w:r>
    </w:p>
    <w:p w14:paraId="23B5C76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получение письменных объяснений;</w:t>
      </w:r>
    </w:p>
    <w:p w14:paraId="0FB0B06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истребование документов;</w:t>
      </w:r>
    </w:p>
    <w:p w14:paraId="086B8F4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6) отбор проб (образцов);</w:t>
      </w:r>
    </w:p>
    <w:p w14:paraId="2163301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7) инструментальное обследование;</w:t>
      </w:r>
    </w:p>
    <w:p w14:paraId="7538B1C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8) испытание;</w:t>
      </w:r>
    </w:p>
    <w:p w14:paraId="1B090DD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9) экспертиза;</w:t>
      </w:r>
    </w:p>
    <w:p w14:paraId="4563BB6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10) эксперимент.</w:t>
      </w:r>
    </w:p>
    <w:p w14:paraId="1E194C4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которая для микропредприятия не может продолжаться более сорока часов.</w:t>
      </w:r>
    </w:p>
    <w:p w14:paraId="4B8F8B1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294">
        <w:r w:rsidRPr="002B4C5D">
          <w:rPr>
            <w:rFonts w:ascii="Times New Roman" w:eastAsia="Times New Roman" w:hAnsi="Times New Roman" w:cs="Times New Roman"/>
            <w:sz w:val="28"/>
            <w:szCs w:val="28"/>
            <w:lang w:eastAsia="ru-RU"/>
          </w:rPr>
          <w:t>пунктом 29</w:t>
        </w:r>
      </w:hyperlink>
      <w:r w:rsidRPr="00623D78">
        <w:rPr>
          <w:rFonts w:ascii="Times New Roman" w:eastAsia="Times New Roman" w:hAnsi="Times New Roman" w:cs="Times New Roman"/>
          <w:sz w:val="28"/>
          <w:szCs w:val="28"/>
          <w:lang w:eastAsia="ru-RU"/>
        </w:rPr>
        <w:t xml:space="preserve"> настоящего Положения.</w:t>
      </w:r>
    </w:p>
    <w:p w14:paraId="5CD8E38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33. Наблюдение за соблюдением обязательных требований проводится на постоянной основе без взаимодействия с контролируемыми лицами путем мониторинга и анализа информации, поступающей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в информационно-телекоммуникационной сети "Интернет" и иных открытых источниках информации.</w:t>
      </w:r>
    </w:p>
    <w:p w14:paraId="079C8B0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Наблюдение за соблюдением обязательных требований может проводиться с использованием средств дистанционного взаимодействия, в том числе посредством аудио- или видеосвязи.</w:t>
      </w:r>
    </w:p>
    <w:p w14:paraId="1B8E6A1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34. Выездное обследование проводится по месту осуществления деятельности контролируемого лица (его обособленных подразделений) в целях визуальной оценки соблюдения им обязательных требований.</w:t>
      </w:r>
    </w:p>
    <w:p w14:paraId="41894A2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Выездное обследование может осуществляться посредством осмотра, инструментального обследования.</w:t>
      </w:r>
    </w:p>
    <w:p w14:paraId="4AED8FE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Выездное обследование проводится без информирования контролируемого лица на основании заданий уполномоченных должностных лиц органа муниципального контроля.</w:t>
      </w:r>
    </w:p>
    <w:p w14:paraId="16B7834B"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93481F4"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5. Результаты контрольного (надзорного) мероприятия</w:t>
      </w:r>
    </w:p>
    <w:p w14:paraId="0E6A3FD7"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D1FD88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35.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
    <w:p w14:paraId="69C34A9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При проведении плановых контрольных (надзорных) мероприятий проверочные листы, указанные в решении о проведении контрольного (надзорного) мероприятия, заполняются и приобщаются к акту.</w:t>
      </w:r>
    </w:p>
    <w:p w14:paraId="0411C45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Оформление акта производится на месте проведения контрольного (надзорного) мероприятия в день окончания проведения такого мероприятия.</w:t>
      </w:r>
    </w:p>
    <w:p w14:paraId="38A5577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3A19CD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Акт контрольного (надзорного) мероприятия направляется в органы прокуратуры посредством единого реестра контрольных (надзорных) мероприятий непосредственно после его оформления.</w:t>
      </w:r>
    </w:p>
    <w:p w14:paraId="0AEA638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36.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w:t>
      </w:r>
    </w:p>
    <w:p w14:paraId="5CF8195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Должностное лицо органа муниципального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4F0F16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1A69CB3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выявления при проведении контрольного (надзорного)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14:paraId="67A6E6A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08EBB2C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w:t>
      </w:r>
      <w:r w:rsidRPr="00623D78">
        <w:rPr>
          <w:rFonts w:ascii="Times New Roman" w:eastAsia="Times New Roman" w:hAnsi="Times New Roman" w:cs="Times New Roman"/>
          <w:sz w:val="28"/>
          <w:szCs w:val="28"/>
          <w:lang w:eastAsia="ru-RU"/>
        </w:rPr>
        <w:lastRenderedPageBreak/>
        <w:t>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535ED1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0D51D5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AD35CD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99E3DFC"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37.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контроля могут быть приняты следующие решения:</w:t>
      </w:r>
    </w:p>
    <w:p w14:paraId="46BCD32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решение о проведении внепланового контрольного (надзорного) мероприятия по итогам рассмотрения сведений о причинении вреда (ущерба) или об угрозе причинения вреда (ущерба) охраняемым законом ценностям должностное лицо органа муниципального контроля направляет уполномоченному должностному лицу органа муниципального контроля:</w:t>
      </w:r>
    </w:p>
    <w:p w14:paraId="54FC3FB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6C2598E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w:t>
      </w:r>
      <w:r w:rsidRPr="00623D78">
        <w:rPr>
          <w:rFonts w:ascii="Times New Roman" w:eastAsia="Times New Roman" w:hAnsi="Times New Roman" w:cs="Times New Roman"/>
          <w:sz w:val="28"/>
          <w:szCs w:val="28"/>
          <w:lang w:eastAsia="ru-RU"/>
        </w:rPr>
        <w:lastRenderedPageBreak/>
        <w:t>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79671FE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043F6F88" w14:textId="77777777" w:rsidR="002C6466"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решение об объявлении предостережения.</w:t>
      </w:r>
    </w:p>
    <w:p w14:paraId="7B84D6D8" w14:textId="77777777" w:rsidR="00BE43A6" w:rsidRPr="00623D78" w:rsidRDefault="00BE43A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0A6781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38. По результатам проведения выездного обследования могут быть приняты решения:</w:t>
      </w:r>
    </w:p>
    <w:p w14:paraId="5D58FED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A354FB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A3F7ED0"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F0C3E8"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F988D07"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6. Обжалование решений органа муниципального контроля,</w:t>
      </w:r>
    </w:p>
    <w:p w14:paraId="6A66EEAD" w14:textId="77777777" w:rsidR="002C6466" w:rsidRPr="00623D78" w:rsidRDefault="002C6466" w:rsidP="00BE43A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действий (бездействия) его должностных лиц</w:t>
      </w:r>
    </w:p>
    <w:p w14:paraId="09DF5857"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84CADE3"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39. Решения и действия (бездействие) должностных лиц, осуществляющих муниципальный контроль в сфере благоустройства, могут быть обжалованы в административном и судебном порядке, установленном законодательством Российской Федерации.</w:t>
      </w:r>
    </w:p>
    <w:p w14:paraId="10B7C4B8"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14:paraId="750285D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решений о проведении контрольных мероприятий;</w:t>
      </w:r>
    </w:p>
    <w:p w14:paraId="7CD6198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актов контрольных (надзорных) мероприятий, предписаний об устранении выявленных нарушений;</w:t>
      </w:r>
    </w:p>
    <w:p w14:paraId="3C9ED46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3) действий (бездействия) должностных лиц, уполномоченных </w:t>
      </w:r>
      <w:r w:rsidRPr="00623D78">
        <w:rPr>
          <w:rFonts w:ascii="Times New Roman" w:eastAsia="Times New Roman" w:hAnsi="Times New Roman" w:cs="Times New Roman"/>
          <w:sz w:val="28"/>
          <w:szCs w:val="28"/>
          <w:lang w:eastAsia="ru-RU"/>
        </w:rPr>
        <w:lastRenderedPageBreak/>
        <w:t>осуществлять муниципальный контроль в рамках контрольных (надзорных) мероприятий.</w:t>
      </w:r>
    </w:p>
    <w:p w14:paraId="3447EE8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Жалоба подается контролируемым лицом в орган муниципального контроля, в том числе в электронном виде с использованием Единого портала государственных и муниципальных услуг.</w:t>
      </w:r>
    </w:p>
    <w:p w14:paraId="4695985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Жалоба на решение органа муниципального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7402146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Жалоба на предписание органа муниципального контроля может быть подана в течение десяти рабочих дней с момента получения контролируемым лицом предписания.</w:t>
      </w:r>
    </w:p>
    <w:p w14:paraId="0ED5823F"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14:paraId="2FF261A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09961C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Жалоба на решение органа муниципального контроля, действия (бездействие) его должностных лиц рассматривается главой городского округа в срок, не превышающий двадцать календарных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десять календарных дней.</w:t>
      </w:r>
    </w:p>
    <w:p w14:paraId="17488016"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3668457" w14:textId="77777777" w:rsidR="002C6466" w:rsidRPr="00623D78" w:rsidRDefault="002C6466" w:rsidP="00BE43A6">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7. Ключевые показатели вида контроля и их целевые значения</w:t>
      </w:r>
    </w:p>
    <w:p w14:paraId="1EEFD35D"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18C592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40. Оценка результативности и эффективности деятельности органа муниципального контроля осуществляется на основе системы показателей результативности и эффективности муниципального контроля.</w:t>
      </w:r>
    </w:p>
    <w:p w14:paraId="3045C447"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систему показателей результативности и эффективности деятельности входят:</w:t>
      </w:r>
    </w:p>
    <w:p w14:paraId="7F87A2CB"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ключевые показатели вида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орган муниципального контроля;</w:t>
      </w:r>
    </w:p>
    <w:p w14:paraId="117D3F22"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0CEBB8B9"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41. Ключевыми показателями муниципального контроля являются:</w:t>
      </w:r>
    </w:p>
    <w:p w14:paraId="4A1A3B9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Оценка результативности и эффективности деятельности уполномоченного органа в части осуществления муниципального контроля в сфере благоустройства осуществляется на основе системы показателей результативности и эффективности.</w:t>
      </w:r>
    </w:p>
    <w:p w14:paraId="6B6DEEE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Ключевые показатели и их целевые значения:</w:t>
      </w:r>
    </w:p>
    <w:p w14:paraId="7372A08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устраненных нарушений из числа выявленных нарушений обязательных требований - 50 %;</w:t>
      </w:r>
    </w:p>
    <w:p w14:paraId="0F84627D"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выполнения плана проведения плановых контрольных (надзорных) мероприятий на очередной календарный год - 100 %;</w:t>
      </w:r>
    </w:p>
    <w:p w14:paraId="64C2FEFE"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обоснованных жалоб на действия (бездействие) органа муниципального контроля и (или) его должностного лица при проведении контрольных мероприятий - 10 %;</w:t>
      </w:r>
    </w:p>
    <w:p w14:paraId="27BD4F3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отмененных результатов контрольных (надзорных) мероприятий - 10 %;</w:t>
      </w:r>
    </w:p>
    <w:p w14:paraId="2494848A"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контрольных (надзорных) мероприятий, по результатам которых были выявлены нарушения, но не приняты соответствующие меры административного воздействия, - 5 %;</w:t>
      </w:r>
    </w:p>
    <w:p w14:paraId="70AD6544"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доля вынесенных судебных решений о назначении административного наказания по материалам органа муниципального контроля - 75 %;</w:t>
      </w:r>
    </w:p>
    <w:p w14:paraId="4712D85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 доля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 за исключением постановлений, отмененных на основании </w:t>
      </w:r>
      <w:hyperlink r:id="rId26">
        <w:r w:rsidRPr="002B4C5D">
          <w:rPr>
            <w:rFonts w:ascii="Times New Roman" w:eastAsia="Times New Roman" w:hAnsi="Times New Roman" w:cs="Times New Roman"/>
            <w:sz w:val="28"/>
            <w:szCs w:val="28"/>
            <w:lang w:eastAsia="ru-RU"/>
          </w:rPr>
          <w:t>статей 2.7</w:t>
        </w:r>
      </w:hyperlink>
      <w:r w:rsidRPr="002B4C5D">
        <w:rPr>
          <w:rFonts w:ascii="Times New Roman" w:eastAsia="Times New Roman" w:hAnsi="Times New Roman" w:cs="Times New Roman"/>
          <w:sz w:val="28"/>
          <w:szCs w:val="28"/>
          <w:lang w:eastAsia="ru-RU"/>
        </w:rPr>
        <w:t xml:space="preserve"> и </w:t>
      </w:r>
      <w:hyperlink r:id="rId27">
        <w:r w:rsidRPr="002B4C5D">
          <w:rPr>
            <w:rFonts w:ascii="Times New Roman" w:eastAsia="Times New Roman" w:hAnsi="Times New Roman" w:cs="Times New Roman"/>
            <w:sz w:val="28"/>
            <w:szCs w:val="28"/>
            <w:lang w:eastAsia="ru-RU"/>
          </w:rPr>
          <w:t>2.9</w:t>
        </w:r>
      </w:hyperlink>
      <w:r w:rsidRPr="00623D78">
        <w:rPr>
          <w:rFonts w:ascii="Times New Roman" w:eastAsia="Times New Roman" w:hAnsi="Times New Roman" w:cs="Times New Roman"/>
          <w:sz w:val="28"/>
          <w:szCs w:val="28"/>
          <w:lang w:eastAsia="ru-RU"/>
        </w:rPr>
        <w:t xml:space="preserve"> Кодекса Российской Федерации об административных правонарушениях, - 5 %.</w:t>
      </w:r>
    </w:p>
    <w:p w14:paraId="39016395"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42. Перечень индикативных </w:t>
      </w:r>
      <w:hyperlink w:anchor="P427">
        <w:r w:rsidRPr="002B4C5D">
          <w:rPr>
            <w:rFonts w:ascii="Times New Roman" w:eastAsia="Times New Roman" w:hAnsi="Times New Roman" w:cs="Times New Roman"/>
            <w:sz w:val="28"/>
            <w:szCs w:val="28"/>
            <w:lang w:eastAsia="ru-RU"/>
          </w:rPr>
          <w:t>показателей</w:t>
        </w:r>
      </w:hyperlink>
      <w:r w:rsidRPr="00623D78">
        <w:rPr>
          <w:rFonts w:ascii="Times New Roman" w:eastAsia="Times New Roman" w:hAnsi="Times New Roman" w:cs="Times New Roman"/>
          <w:sz w:val="28"/>
          <w:szCs w:val="28"/>
          <w:lang w:eastAsia="ru-RU"/>
        </w:rPr>
        <w:t xml:space="preserve"> для муниципального контроля в сфере благоустройства установлен приложением 1 к настоящему Положению.</w:t>
      </w:r>
    </w:p>
    <w:p w14:paraId="055621E6"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43. Целевые (индикативные) значения показателей ежегодно утверждаются Собранием депутатов </w:t>
      </w:r>
      <w:r w:rsidR="002B4C5D">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и размещаются в сети Интернет на официальном сайте органа муниципального контроля.</w:t>
      </w:r>
    </w:p>
    <w:p w14:paraId="545F3511" w14:textId="77777777" w:rsidR="002C6466" w:rsidRPr="00623D78" w:rsidRDefault="002C6466" w:rsidP="00BE43A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Отчет о достижении целевых (индикативных) значений показателей результативности и эффективности размещается ежегодно на сайте органа муниципального контроля в срок до 1 марта года, следующего за отчетным.</w:t>
      </w:r>
    </w:p>
    <w:p w14:paraId="6383B613"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ECDC21"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FC5C709"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1719770"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DCB5E35" w14:textId="77777777" w:rsidR="002C6466" w:rsidRPr="00623D78" w:rsidRDefault="002C6466" w:rsidP="00BE43A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206E092" w14:textId="2BD69AF5" w:rsidR="002C6466" w:rsidRPr="00623D78" w:rsidRDefault="002B4C5D" w:rsidP="00BE43A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CE2327B" w14:textId="77777777" w:rsidR="002C6466" w:rsidRPr="00623D78" w:rsidRDefault="002C6466" w:rsidP="002C64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Приложение 1</w:t>
      </w:r>
    </w:p>
    <w:p w14:paraId="4CB772AC"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 Положению</w:t>
      </w:r>
    </w:p>
    <w:p w14:paraId="34B71018"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 муниципальном контроле</w:t>
      </w:r>
    </w:p>
    <w:p w14:paraId="6DF139DD"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сфере благоустройства</w:t>
      </w:r>
    </w:p>
    <w:p w14:paraId="5A45C89F"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на территории </w:t>
      </w:r>
      <w:r w:rsidR="002B4C5D">
        <w:rPr>
          <w:rFonts w:ascii="Times New Roman" w:eastAsia="Times New Roman" w:hAnsi="Times New Roman" w:cs="Times New Roman"/>
          <w:sz w:val="28"/>
          <w:szCs w:val="28"/>
          <w:lang w:eastAsia="ru-RU"/>
        </w:rPr>
        <w:t>Карабашского</w:t>
      </w:r>
    </w:p>
    <w:p w14:paraId="422E66FC"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городского округа</w:t>
      </w:r>
    </w:p>
    <w:p w14:paraId="0931A89E"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11E6B6C" w14:textId="77777777" w:rsidR="002C6466" w:rsidRPr="00623D78" w:rsidRDefault="002C6466"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3" w:name="P427"/>
      <w:bookmarkEnd w:id="3"/>
      <w:r w:rsidRPr="00623D78">
        <w:rPr>
          <w:rFonts w:ascii="Times New Roman" w:eastAsia="Times New Roman" w:hAnsi="Times New Roman" w:cs="Times New Roman"/>
          <w:b/>
          <w:sz w:val="28"/>
          <w:szCs w:val="28"/>
          <w:lang w:eastAsia="ru-RU"/>
        </w:rPr>
        <w:t>Индикативные показатели в сфере благоустройства</w:t>
      </w:r>
    </w:p>
    <w:p w14:paraId="170BE6A7"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2C6466" w:rsidRPr="00623D78" w14:paraId="0E76EEDF" w14:textId="77777777" w:rsidTr="002C6466">
        <w:tc>
          <w:tcPr>
            <w:tcW w:w="9071" w:type="dxa"/>
            <w:gridSpan w:val="2"/>
          </w:tcPr>
          <w:p w14:paraId="3E9C5508" w14:textId="77777777" w:rsidR="002C6466" w:rsidRPr="00623D78" w:rsidRDefault="002C6466" w:rsidP="002C6466">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Индикативные показатели, характеризующие непосредственное состояние подконтрольной сферы, а также негативные явления, на устранение которых направлена контрольная деятельность</w:t>
            </w:r>
          </w:p>
        </w:tc>
      </w:tr>
      <w:tr w:rsidR="002C6466" w:rsidRPr="00623D78" w14:paraId="2222CB60" w14:textId="77777777" w:rsidTr="002C6466">
        <w:tc>
          <w:tcPr>
            <w:tcW w:w="3742" w:type="dxa"/>
          </w:tcPr>
          <w:p w14:paraId="03B6A81F"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Удовлетворенность предпринимательского сообщества контрольной деятельностью в подконтрольной сфере</w:t>
            </w:r>
          </w:p>
        </w:tc>
        <w:tc>
          <w:tcPr>
            <w:tcW w:w="5329" w:type="dxa"/>
          </w:tcPr>
          <w:p w14:paraId="115C6F34"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учитывает результаты соцопросов и анкетирования, проводимого по удовлетворенности контрольной деятельностью в подконтрольной сфере, в том числе на сайте органа муниципального контроля</w:t>
            </w:r>
          </w:p>
        </w:tc>
      </w:tr>
      <w:tr w:rsidR="002C6466" w:rsidRPr="00623D78" w14:paraId="6CDE3E6C" w14:textId="77777777" w:rsidTr="002C6466">
        <w:tc>
          <w:tcPr>
            <w:tcW w:w="9071" w:type="dxa"/>
            <w:gridSpan w:val="2"/>
          </w:tcPr>
          <w:p w14:paraId="2BE0DF2B" w14:textId="77777777" w:rsidR="002C6466" w:rsidRPr="00623D78" w:rsidRDefault="002C6466" w:rsidP="002C6466">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Индикативные показатели, характеризующие качество проводимых мероприятий в части их направленности на устранение максимального объема потенциального вреда (ущерба) охраняемым законом ценностям</w:t>
            </w:r>
          </w:p>
        </w:tc>
      </w:tr>
      <w:tr w:rsidR="002C6466" w:rsidRPr="00623D78" w14:paraId="1547E884" w14:textId="77777777" w:rsidTr="002C6466">
        <w:tc>
          <w:tcPr>
            <w:tcW w:w="3742" w:type="dxa"/>
          </w:tcPr>
          <w:p w14:paraId="250DB237"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w:t>
            </w:r>
          </w:p>
        </w:tc>
        <w:tc>
          <w:tcPr>
            <w:tcW w:w="5329" w:type="dxa"/>
          </w:tcPr>
          <w:p w14:paraId="197AC0EC"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субъектов, в отношении которых были проведены контрольные мероприятия</w:t>
            </w:r>
          </w:p>
        </w:tc>
      </w:tr>
      <w:tr w:rsidR="002C6466" w:rsidRPr="00623D78" w14:paraId="553DF0B7" w14:textId="77777777" w:rsidTr="002C6466">
        <w:tc>
          <w:tcPr>
            <w:tcW w:w="3742" w:type="dxa"/>
          </w:tcPr>
          <w:p w14:paraId="02AFCE13"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субъектов, у которых были устранены нарушения, выявленные в результате проведения контрольных мероприятий</w:t>
            </w:r>
          </w:p>
        </w:tc>
        <w:tc>
          <w:tcPr>
            <w:tcW w:w="5329" w:type="dxa"/>
          </w:tcPr>
          <w:p w14:paraId="2D815245"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субъектов, в отношении которых были проведены контрольные мероприятия по контролю за исполнением предписаний, выданных по результатам ранее проведенной проверки</w:t>
            </w:r>
          </w:p>
        </w:tc>
      </w:tr>
      <w:tr w:rsidR="002C6466" w:rsidRPr="00623D78" w14:paraId="1786C2FE" w14:textId="77777777" w:rsidTr="002C6466">
        <w:tc>
          <w:tcPr>
            <w:tcW w:w="3742" w:type="dxa"/>
          </w:tcPr>
          <w:p w14:paraId="4448908B"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Доля субъектов, допустивших повторные нарушения, ставшие фактором причинения вреда (ущерба), представляющие непосредственную угрозу причинения вреда (ущерба) </w:t>
            </w:r>
            <w:r w:rsidRPr="00623D78">
              <w:rPr>
                <w:rFonts w:ascii="Times New Roman" w:eastAsia="Times New Roman" w:hAnsi="Times New Roman" w:cs="Times New Roman"/>
                <w:sz w:val="28"/>
                <w:szCs w:val="28"/>
                <w:lang w:eastAsia="ru-RU"/>
              </w:rPr>
              <w:lastRenderedPageBreak/>
              <w:t>или являющиеся грубыми нарушениями</w:t>
            </w:r>
          </w:p>
        </w:tc>
        <w:tc>
          <w:tcPr>
            <w:tcW w:w="5329" w:type="dxa"/>
          </w:tcPr>
          <w:p w14:paraId="2EDE0C33"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показатель устанавливается в процентах от общего количества субъектов, в отношении которых были проведены контрольные мероприятия</w:t>
            </w:r>
          </w:p>
        </w:tc>
      </w:tr>
      <w:tr w:rsidR="002C6466" w:rsidRPr="00623D78" w14:paraId="04E1302D" w14:textId="77777777" w:rsidTr="002C6466">
        <w:tc>
          <w:tcPr>
            <w:tcW w:w="3742" w:type="dxa"/>
          </w:tcPr>
          <w:p w14:paraId="27F3422C"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Количество сотрудников, прошедших в течение последних 3 лет программы повышения квалификации</w:t>
            </w:r>
          </w:p>
        </w:tc>
        <w:tc>
          <w:tcPr>
            <w:tcW w:w="5329" w:type="dxa"/>
          </w:tcPr>
          <w:p w14:paraId="3A3E58CB"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из числа сотрудников, в должностные обязанности которых входят выполнение контрольных функций и осуществление деятельности по выдаче разрешительных документов (разрешений, лицензий), при этом учитываются программы повышения квалификации, включающие тему по осуществлению контрольной деятельности</w:t>
            </w:r>
          </w:p>
        </w:tc>
      </w:tr>
      <w:tr w:rsidR="002C6466" w:rsidRPr="00623D78" w14:paraId="3AD39B38" w14:textId="77777777" w:rsidTr="002C6466">
        <w:tc>
          <w:tcPr>
            <w:tcW w:w="9071" w:type="dxa"/>
            <w:gridSpan w:val="2"/>
          </w:tcPr>
          <w:p w14:paraId="4E01EC50" w14:textId="77777777" w:rsidR="002C6466" w:rsidRPr="00623D78" w:rsidRDefault="002C6466" w:rsidP="002C6466">
            <w:pPr>
              <w:widowControl w:val="0"/>
              <w:autoSpaceDE w:val="0"/>
              <w:autoSpaceDN w:val="0"/>
              <w:spacing w:after="0" w:line="240" w:lineRule="auto"/>
              <w:jc w:val="both"/>
              <w:outlineLvl w:val="2"/>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Индикативные показатели, характеризующие параметры проведенных мероприятий</w:t>
            </w:r>
          </w:p>
        </w:tc>
      </w:tr>
      <w:tr w:rsidR="002C6466" w:rsidRPr="00623D78" w14:paraId="1D8F589F" w14:textId="77777777" w:rsidTr="002C6466">
        <w:tc>
          <w:tcPr>
            <w:tcW w:w="3742" w:type="dxa"/>
          </w:tcPr>
          <w:p w14:paraId="62F68B3C"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плановых контрольных (надзорных) мероприятий</w:t>
            </w:r>
          </w:p>
        </w:tc>
        <w:tc>
          <w:tcPr>
            <w:tcW w:w="5329" w:type="dxa"/>
          </w:tcPr>
          <w:p w14:paraId="2748591C"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контрольных (надзорных) мероприятий, проведенных в отчетном году</w:t>
            </w:r>
          </w:p>
        </w:tc>
      </w:tr>
      <w:tr w:rsidR="002C6466" w:rsidRPr="00623D78" w14:paraId="15DA61F4" w14:textId="77777777" w:rsidTr="002C6466">
        <w:tc>
          <w:tcPr>
            <w:tcW w:w="3742" w:type="dxa"/>
          </w:tcPr>
          <w:p w14:paraId="1F479040"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внеплановых контрольных (надзорных) мероприятий</w:t>
            </w:r>
          </w:p>
        </w:tc>
        <w:tc>
          <w:tcPr>
            <w:tcW w:w="5329" w:type="dxa"/>
          </w:tcPr>
          <w:p w14:paraId="17759B7A"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контрольных (надзорных) мероприятий, проведенных в отчетном году</w:t>
            </w:r>
          </w:p>
        </w:tc>
      </w:tr>
      <w:tr w:rsidR="002C6466" w:rsidRPr="00623D78" w14:paraId="7F20E063" w14:textId="77777777" w:rsidTr="002C6466">
        <w:tc>
          <w:tcPr>
            <w:tcW w:w="3742" w:type="dxa"/>
          </w:tcPr>
          <w:p w14:paraId="75EC7DD1"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документарных контрольных (надзорных) мероприятий</w:t>
            </w:r>
          </w:p>
        </w:tc>
        <w:tc>
          <w:tcPr>
            <w:tcW w:w="5329" w:type="dxa"/>
          </w:tcPr>
          <w:p w14:paraId="0CA3B344"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проведенных контрольных (надзорных) мероприятий</w:t>
            </w:r>
          </w:p>
        </w:tc>
      </w:tr>
      <w:tr w:rsidR="002C6466" w:rsidRPr="00623D78" w14:paraId="2D90660B" w14:textId="77777777" w:rsidTr="002C6466">
        <w:tc>
          <w:tcPr>
            <w:tcW w:w="3742" w:type="dxa"/>
          </w:tcPr>
          <w:p w14:paraId="2B4D2802"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контрольных (надзорных) мероприятий, проведенных дистанционно</w:t>
            </w:r>
          </w:p>
        </w:tc>
        <w:tc>
          <w:tcPr>
            <w:tcW w:w="5329" w:type="dxa"/>
          </w:tcPr>
          <w:p w14:paraId="4A0499E3"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проведенных контрольных (надзорных) мероприятий</w:t>
            </w:r>
          </w:p>
        </w:tc>
      </w:tr>
      <w:tr w:rsidR="002C6466" w:rsidRPr="00623D78" w14:paraId="7D9AF83B" w14:textId="77777777" w:rsidTr="002C6466">
        <w:tc>
          <w:tcPr>
            <w:tcW w:w="3742" w:type="dxa"/>
          </w:tcPr>
          <w:p w14:paraId="17A77FE7"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контрольных (надзорных) мероприятий, на результаты которых поданы жалобы</w:t>
            </w:r>
          </w:p>
        </w:tc>
        <w:tc>
          <w:tcPr>
            <w:tcW w:w="5329" w:type="dxa"/>
          </w:tcPr>
          <w:p w14:paraId="0FE27479"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числа проведенных контрольных (надзорных) мероприятий</w:t>
            </w:r>
          </w:p>
        </w:tc>
      </w:tr>
      <w:tr w:rsidR="002C6466" w:rsidRPr="00623D78" w14:paraId="72D08F43" w14:textId="77777777" w:rsidTr="002C6466">
        <w:tc>
          <w:tcPr>
            <w:tcW w:w="3742" w:type="dxa"/>
          </w:tcPr>
          <w:p w14:paraId="3D31EB11"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контрольных (надзорных) мероприятий, результаты которых были признаны недействительными</w:t>
            </w:r>
          </w:p>
        </w:tc>
        <w:tc>
          <w:tcPr>
            <w:tcW w:w="5329" w:type="dxa"/>
          </w:tcPr>
          <w:p w14:paraId="6A8A0AB7" w14:textId="77777777" w:rsidR="002C6466"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и учитывает долю контрольных (надзорных) мероприятий, результаты которых были признаны недействительными, в том числе по решению суда и по предписанию органов прокуратуры</w:t>
            </w:r>
          </w:p>
          <w:p w14:paraId="7A5AF284" w14:textId="77777777" w:rsidR="00BE43A6" w:rsidRDefault="00BE43A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F13B9ED" w14:textId="77777777" w:rsidR="00BE43A6" w:rsidRPr="00623D78" w:rsidRDefault="00BE43A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r>
      <w:tr w:rsidR="002C6466" w:rsidRPr="00623D78" w14:paraId="2DA8D6BF" w14:textId="77777777" w:rsidTr="002C6466">
        <w:tc>
          <w:tcPr>
            <w:tcW w:w="9071" w:type="dxa"/>
            <w:gridSpan w:val="2"/>
          </w:tcPr>
          <w:p w14:paraId="4614F932" w14:textId="77777777" w:rsidR="002C6466" w:rsidRPr="00623D78" w:rsidRDefault="002C6466" w:rsidP="002C6466">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Индикативные показатели, характеризующие параметры производства по делам об административных правонарушениях</w:t>
            </w:r>
          </w:p>
        </w:tc>
      </w:tr>
      <w:tr w:rsidR="002C6466" w:rsidRPr="00623D78" w14:paraId="4B35BEFB" w14:textId="77777777" w:rsidTr="002C6466">
        <w:tc>
          <w:tcPr>
            <w:tcW w:w="3742" w:type="dxa"/>
          </w:tcPr>
          <w:p w14:paraId="41432039"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контрольных мероприятий, по итогам которых по результатам выявленных правонарушений были возбуждены дела об административных правонарушениях</w:t>
            </w:r>
          </w:p>
        </w:tc>
        <w:tc>
          <w:tcPr>
            <w:tcW w:w="5329" w:type="dxa"/>
          </w:tcPr>
          <w:p w14:paraId="47380572"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числа контрольных мероприятий, по итогам которых были выявлены правонарушения</w:t>
            </w:r>
          </w:p>
        </w:tc>
      </w:tr>
      <w:tr w:rsidR="002C6466" w:rsidRPr="00623D78" w14:paraId="74CA74C4" w14:textId="77777777" w:rsidTr="002C6466">
        <w:tc>
          <w:tcPr>
            <w:tcW w:w="9071" w:type="dxa"/>
            <w:gridSpan w:val="2"/>
          </w:tcPr>
          <w:p w14:paraId="67EC717B" w14:textId="77777777" w:rsidR="002C6466" w:rsidRPr="00623D78" w:rsidRDefault="002C6466" w:rsidP="002C6466">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Индикативные показатели, характеризующие параметры проведенных мероприятий, направленных на профилактику нарушений обязательных требований, включая предостережения о недопустимости нарушения обязательных требований</w:t>
            </w:r>
          </w:p>
        </w:tc>
      </w:tr>
      <w:tr w:rsidR="002C6466" w:rsidRPr="00623D78" w14:paraId="55B51BA4" w14:textId="77777777" w:rsidTr="002C6466">
        <w:tc>
          <w:tcPr>
            <w:tcW w:w="3742" w:type="dxa"/>
          </w:tcPr>
          <w:p w14:paraId="15EE716D"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Количество проведенных профилактических мероприятий</w:t>
            </w:r>
          </w:p>
        </w:tc>
        <w:tc>
          <w:tcPr>
            <w:tcW w:w="5329" w:type="dxa"/>
          </w:tcPr>
          <w:p w14:paraId="77821D90"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устанавливается общий показатель по типам проводимых профилактических мероприятий, в том числе предостережения</w:t>
            </w:r>
          </w:p>
        </w:tc>
      </w:tr>
      <w:tr w:rsidR="002C6466" w:rsidRPr="00623D78" w14:paraId="0FAAEDE5" w14:textId="77777777" w:rsidTr="002C6466">
        <w:tc>
          <w:tcPr>
            <w:tcW w:w="3742" w:type="dxa"/>
          </w:tcPr>
          <w:p w14:paraId="1FF24603"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Доля субъектов, в отношении которых проведены профилактические мероприятия</w:t>
            </w:r>
          </w:p>
        </w:tc>
        <w:tc>
          <w:tcPr>
            <w:tcW w:w="5329" w:type="dxa"/>
          </w:tcPr>
          <w:p w14:paraId="2C7495FE"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показатель устанавливается в процентах от общего количества подконтрольных субъектов</w:t>
            </w:r>
          </w:p>
        </w:tc>
      </w:tr>
      <w:tr w:rsidR="002C6466" w:rsidRPr="00623D78" w14:paraId="43D7EC16" w14:textId="77777777" w:rsidTr="002C6466">
        <w:tc>
          <w:tcPr>
            <w:tcW w:w="3742" w:type="dxa"/>
          </w:tcPr>
          <w:p w14:paraId="2B751BA5"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Иные показатели</w:t>
            </w:r>
          </w:p>
        </w:tc>
        <w:tc>
          <w:tcPr>
            <w:tcW w:w="5329" w:type="dxa"/>
          </w:tcPr>
          <w:p w14:paraId="46B25E49" w14:textId="77777777" w:rsidR="002C6466" w:rsidRPr="00623D78" w:rsidRDefault="002C6466" w:rsidP="002C6466">
            <w:pPr>
              <w:widowControl w:val="0"/>
              <w:autoSpaceDE w:val="0"/>
              <w:autoSpaceDN w:val="0"/>
              <w:spacing w:after="0" w:line="240" w:lineRule="auto"/>
              <w:rPr>
                <w:rFonts w:ascii="Times New Roman" w:eastAsia="Times New Roman" w:hAnsi="Times New Roman" w:cs="Times New Roman"/>
                <w:sz w:val="28"/>
                <w:szCs w:val="28"/>
                <w:lang w:eastAsia="ru-RU"/>
              </w:rPr>
            </w:pPr>
          </w:p>
        </w:tc>
      </w:tr>
    </w:tbl>
    <w:p w14:paraId="4D88F277"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9CA9D58"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D02F1D8"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50499C6"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761786E" w14:textId="172ECC2C" w:rsidR="002C6466" w:rsidRPr="00623D78" w:rsidRDefault="002B4C5D" w:rsidP="00623BB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155C856" w14:textId="77777777" w:rsidR="002C6466" w:rsidRPr="00623D78" w:rsidRDefault="002C6466" w:rsidP="002C64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lastRenderedPageBreak/>
        <w:t>Приложение 2</w:t>
      </w:r>
    </w:p>
    <w:p w14:paraId="12F363CF"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к Положению</w:t>
      </w:r>
    </w:p>
    <w:p w14:paraId="1E48CA80"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о муниципальном контроле</w:t>
      </w:r>
    </w:p>
    <w:p w14:paraId="698D6338"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в сфере благоустройства</w:t>
      </w:r>
    </w:p>
    <w:p w14:paraId="70244990"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на территории </w:t>
      </w:r>
      <w:r w:rsidR="002B4C5D">
        <w:rPr>
          <w:rFonts w:ascii="Times New Roman" w:eastAsia="Times New Roman" w:hAnsi="Times New Roman" w:cs="Times New Roman"/>
          <w:sz w:val="28"/>
          <w:szCs w:val="28"/>
          <w:lang w:eastAsia="ru-RU"/>
        </w:rPr>
        <w:t>Карабашского</w:t>
      </w:r>
    </w:p>
    <w:p w14:paraId="3B26FA92" w14:textId="77777777" w:rsidR="002C6466" w:rsidRPr="00623D78" w:rsidRDefault="002C6466" w:rsidP="002C6466">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городского округа</w:t>
      </w:r>
    </w:p>
    <w:p w14:paraId="6167842F"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B46F469" w14:textId="77777777" w:rsidR="002C6466" w:rsidRPr="00623D78" w:rsidRDefault="002C6466"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4" w:name="P476"/>
      <w:bookmarkEnd w:id="4"/>
      <w:r w:rsidRPr="00623D78">
        <w:rPr>
          <w:rFonts w:ascii="Times New Roman" w:eastAsia="Times New Roman" w:hAnsi="Times New Roman" w:cs="Times New Roman"/>
          <w:b/>
          <w:sz w:val="28"/>
          <w:szCs w:val="28"/>
          <w:lang w:eastAsia="ru-RU"/>
        </w:rPr>
        <w:t>Перечень</w:t>
      </w:r>
    </w:p>
    <w:p w14:paraId="4C1B4B37" w14:textId="77777777" w:rsidR="002C6466" w:rsidRPr="00623D78" w:rsidRDefault="002C6466"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индикаторов риска нарушения обязательных требований,</w:t>
      </w:r>
    </w:p>
    <w:p w14:paraId="4E216C79" w14:textId="77777777" w:rsidR="002C6466" w:rsidRPr="00623D78" w:rsidRDefault="002C6466"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используемых при осуществлении муниципального контроля</w:t>
      </w:r>
    </w:p>
    <w:p w14:paraId="734B4295" w14:textId="77777777" w:rsidR="002C6466" w:rsidRPr="00623D78" w:rsidRDefault="002C6466"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23D78">
        <w:rPr>
          <w:rFonts w:ascii="Times New Roman" w:eastAsia="Times New Roman" w:hAnsi="Times New Roman" w:cs="Times New Roman"/>
          <w:b/>
          <w:sz w:val="28"/>
          <w:szCs w:val="28"/>
          <w:lang w:eastAsia="ru-RU"/>
        </w:rPr>
        <w:t>в сфере благоустройства на территории</w:t>
      </w:r>
    </w:p>
    <w:p w14:paraId="29464C29" w14:textId="77777777" w:rsidR="002C6466" w:rsidRPr="00623D78" w:rsidRDefault="002B4C5D" w:rsidP="002C646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Карабашского</w:t>
      </w:r>
      <w:r w:rsidR="002C6466" w:rsidRPr="00623D78">
        <w:rPr>
          <w:rFonts w:ascii="Times New Roman" w:eastAsia="Times New Roman" w:hAnsi="Times New Roman" w:cs="Times New Roman"/>
          <w:b/>
          <w:sz w:val="28"/>
          <w:szCs w:val="28"/>
          <w:lang w:eastAsia="ru-RU"/>
        </w:rPr>
        <w:t xml:space="preserve"> городского округа</w:t>
      </w:r>
    </w:p>
    <w:p w14:paraId="08E48874" w14:textId="77777777" w:rsidR="002C6466" w:rsidRPr="00623D78" w:rsidRDefault="002C6466" w:rsidP="002C646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2538F86" w14:textId="77777777" w:rsidR="002C6466" w:rsidRPr="00623D78" w:rsidRDefault="002C6466" w:rsidP="002C646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1. Наличие мусора и иных отходов производства и потребления на прилегающей территории или на иных территориях общего пользования.</w:t>
      </w:r>
    </w:p>
    <w:p w14:paraId="1AB5E92A"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2. Наличие на прилегающей территории сорных растений, порубочных остатков деревьев и кустарников.</w:t>
      </w:r>
    </w:p>
    <w:p w14:paraId="4FBEAFCC"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3. Запрет на сжигание мусора и разведение костров на территории частных домов или на иных территориях общего пользования при введении особого противопожарного режима и при несоблюдении обязательных требований, установленных Порядком использования открытого огня и разведения костров на землях сельскохозяйственного назначения, землях запаса и землях населенных пунктов, утвержденным </w:t>
      </w:r>
      <w:hyperlink r:id="rId28">
        <w:r w:rsidRPr="002B4C5D">
          <w:rPr>
            <w:rFonts w:ascii="Times New Roman" w:eastAsia="Times New Roman" w:hAnsi="Times New Roman" w:cs="Times New Roman"/>
            <w:sz w:val="28"/>
            <w:szCs w:val="28"/>
            <w:lang w:eastAsia="ru-RU"/>
          </w:rPr>
          <w:t>постановлением</w:t>
        </w:r>
      </w:hyperlink>
      <w:r w:rsidRPr="00623D78">
        <w:rPr>
          <w:rFonts w:ascii="Times New Roman" w:eastAsia="Times New Roman" w:hAnsi="Times New Roman" w:cs="Times New Roman"/>
          <w:sz w:val="28"/>
          <w:szCs w:val="28"/>
          <w:lang w:eastAsia="ru-RU"/>
        </w:rPr>
        <w:t xml:space="preserve"> Правительства РФ от 16 сентября </w:t>
      </w:r>
      <w:r w:rsidR="002B4C5D">
        <w:rPr>
          <w:rFonts w:ascii="Times New Roman" w:eastAsia="Times New Roman" w:hAnsi="Times New Roman" w:cs="Times New Roman"/>
          <w:sz w:val="28"/>
          <w:szCs w:val="28"/>
          <w:lang w:eastAsia="ru-RU"/>
        </w:rPr>
        <w:t>2020 г. №</w:t>
      </w:r>
      <w:r w:rsidRPr="00623D78">
        <w:rPr>
          <w:rFonts w:ascii="Times New Roman" w:eastAsia="Times New Roman" w:hAnsi="Times New Roman" w:cs="Times New Roman"/>
          <w:sz w:val="28"/>
          <w:szCs w:val="28"/>
          <w:lang w:eastAsia="ru-RU"/>
        </w:rPr>
        <w:t xml:space="preserve"> 1479 "Об утверждении правил противопожарного режима в РФ", и </w:t>
      </w:r>
      <w:hyperlink r:id="rId29">
        <w:r w:rsidRPr="002B4C5D">
          <w:rPr>
            <w:rFonts w:ascii="Times New Roman" w:eastAsia="Times New Roman" w:hAnsi="Times New Roman" w:cs="Times New Roman"/>
            <w:sz w:val="28"/>
            <w:szCs w:val="28"/>
            <w:lang w:eastAsia="ru-RU"/>
          </w:rPr>
          <w:t>Правилами</w:t>
        </w:r>
      </w:hyperlink>
      <w:r w:rsidRPr="00623D78">
        <w:rPr>
          <w:rFonts w:ascii="Times New Roman" w:eastAsia="Times New Roman" w:hAnsi="Times New Roman" w:cs="Times New Roman"/>
          <w:sz w:val="28"/>
          <w:szCs w:val="28"/>
          <w:lang w:eastAsia="ru-RU"/>
        </w:rPr>
        <w:t xml:space="preserve"> благоустройства на территории </w:t>
      </w:r>
      <w:r w:rsidR="002B4C5D">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утвержденными правовым актом Собрания депутатов </w:t>
      </w:r>
      <w:r w:rsidR="002B4C5D">
        <w:rPr>
          <w:rFonts w:ascii="Times New Roman" w:eastAsia="Times New Roman" w:hAnsi="Times New Roman" w:cs="Times New Roman"/>
          <w:sz w:val="28"/>
          <w:szCs w:val="28"/>
          <w:lang w:eastAsia="ru-RU"/>
        </w:rPr>
        <w:t>Карабашского</w:t>
      </w:r>
      <w:r w:rsidRPr="00623D78">
        <w:rPr>
          <w:rFonts w:ascii="Times New Roman" w:eastAsia="Times New Roman" w:hAnsi="Times New Roman" w:cs="Times New Roman"/>
          <w:sz w:val="28"/>
          <w:szCs w:val="28"/>
          <w:lang w:eastAsia="ru-RU"/>
        </w:rPr>
        <w:t xml:space="preserve"> городского округа (далее - Правила благоустройства).</w:t>
      </w:r>
    </w:p>
    <w:p w14:paraId="616B0025"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4. Несоблюдение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некапитальным нестационарным сооружениям, элементам объектов капитального строительства.</w:t>
      </w:r>
    </w:p>
    <w:p w14:paraId="60F17FE1"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5. 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подпадающее под действие </w:t>
      </w:r>
      <w:hyperlink r:id="rId30">
        <w:r w:rsidRPr="002B4C5D">
          <w:rPr>
            <w:rFonts w:ascii="Times New Roman" w:eastAsia="Times New Roman" w:hAnsi="Times New Roman" w:cs="Times New Roman"/>
            <w:sz w:val="28"/>
            <w:szCs w:val="28"/>
            <w:lang w:eastAsia="ru-RU"/>
          </w:rPr>
          <w:t>статьи 20.1</w:t>
        </w:r>
      </w:hyperlink>
      <w:r w:rsidRPr="00623D78">
        <w:rPr>
          <w:rFonts w:ascii="Times New Roman" w:eastAsia="Times New Roman" w:hAnsi="Times New Roman" w:cs="Times New Roman"/>
          <w:sz w:val="28"/>
          <w:szCs w:val="28"/>
          <w:lang w:eastAsia="ru-RU"/>
        </w:rPr>
        <w:t xml:space="preserve"> Кодекса об административных правонарушениях Российской Федерации.</w:t>
      </w:r>
    </w:p>
    <w:p w14:paraId="2BC3BEEB"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6. Непроведение мероприятий по очистке от снега, наледи и сосулек </w:t>
      </w:r>
      <w:r w:rsidRPr="00623D78">
        <w:rPr>
          <w:rFonts w:ascii="Times New Roman" w:eastAsia="Times New Roman" w:hAnsi="Times New Roman" w:cs="Times New Roman"/>
          <w:sz w:val="28"/>
          <w:szCs w:val="28"/>
          <w:lang w:eastAsia="ru-RU"/>
        </w:rPr>
        <w:lastRenderedPageBreak/>
        <w:t xml:space="preserve">кровель нежилых зданий, строений, сооружений и крыш их подъездов (входов), а также прилегающих к ним территорий в границах, определенных </w:t>
      </w:r>
      <w:hyperlink r:id="rId31">
        <w:r w:rsidRPr="002B4C5D">
          <w:rPr>
            <w:rFonts w:ascii="Times New Roman" w:eastAsia="Times New Roman" w:hAnsi="Times New Roman" w:cs="Times New Roman"/>
            <w:sz w:val="28"/>
            <w:szCs w:val="28"/>
            <w:lang w:eastAsia="ru-RU"/>
          </w:rPr>
          <w:t>Правилами</w:t>
        </w:r>
      </w:hyperlink>
      <w:r w:rsidRPr="00623D78">
        <w:rPr>
          <w:rFonts w:ascii="Times New Roman" w:eastAsia="Times New Roman" w:hAnsi="Times New Roman" w:cs="Times New Roman"/>
          <w:sz w:val="28"/>
          <w:szCs w:val="28"/>
          <w:lang w:eastAsia="ru-RU"/>
        </w:rPr>
        <w:t xml:space="preserve"> благоустройства.</w:t>
      </w:r>
    </w:p>
    <w:p w14:paraId="0F801198" w14:textId="77777777" w:rsidR="002C6466" w:rsidRPr="00623D78" w:rsidRDefault="002C6466" w:rsidP="002C6466">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623D78">
        <w:rPr>
          <w:rFonts w:ascii="Times New Roman" w:eastAsia="Times New Roman" w:hAnsi="Times New Roman" w:cs="Times New Roman"/>
          <w:sz w:val="28"/>
          <w:szCs w:val="28"/>
          <w:lang w:eastAsia="ru-RU"/>
        </w:rPr>
        <w:t xml:space="preserve">7. Выявление иных признаков нарушения </w:t>
      </w:r>
      <w:hyperlink r:id="rId32">
        <w:r w:rsidRPr="002B4C5D">
          <w:rPr>
            <w:rFonts w:ascii="Times New Roman" w:eastAsia="Times New Roman" w:hAnsi="Times New Roman" w:cs="Times New Roman"/>
            <w:sz w:val="28"/>
            <w:szCs w:val="28"/>
            <w:lang w:eastAsia="ru-RU"/>
          </w:rPr>
          <w:t>Правил</w:t>
        </w:r>
      </w:hyperlink>
      <w:r w:rsidRPr="00623D78">
        <w:rPr>
          <w:rFonts w:ascii="Times New Roman" w:eastAsia="Times New Roman" w:hAnsi="Times New Roman" w:cs="Times New Roman"/>
          <w:sz w:val="28"/>
          <w:szCs w:val="28"/>
          <w:lang w:eastAsia="ru-RU"/>
        </w:rPr>
        <w:t xml:space="preserve"> благоустройства.</w:t>
      </w:r>
    </w:p>
    <w:p w14:paraId="3F2FADFD" w14:textId="77777777" w:rsidR="009C53A0" w:rsidRDefault="009C53A0" w:rsidP="002C6466">
      <w:pPr>
        <w:widowControl w:val="0"/>
        <w:autoSpaceDE w:val="0"/>
        <w:autoSpaceDN w:val="0"/>
        <w:spacing w:after="0" w:line="240" w:lineRule="auto"/>
        <w:jc w:val="center"/>
        <w:rPr>
          <w:rFonts w:ascii="Times New Roman" w:hAnsi="Times New Roman" w:cs="Times New Roman"/>
          <w:sz w:val="28"/>
          <w:szCs w:val="28"/>
        </w:rPr>
      </w:pPr>
    </w:p>
    <w:p w14:paraId="6DDBBDCE"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C4B37D3"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0D0E045"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C91EC2A"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01664667"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6A7F046"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613087E"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3B141F2"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37EE914"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F42DF8C"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305CE21"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CD7D14E"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0EDB4650"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62177C90"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709809B"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50A4934E"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4E7CC27"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45271C1"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FE8B3C3"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E02A4E0"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EAA0AC3"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D804C0A"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0C56702A"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54AD0452"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62394DAD"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BDEB8F0"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CC6856E"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626F98EB"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368AC463"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12F01B18"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69EB217"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44339BC"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FFC47EC"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0AC28DE8"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D2B6853"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6D9F5FC1"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E5B4B47"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ED59535"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4690109B"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07CFB7ED"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27BAD1D2" w14:textId="77777777" w:rsidR="00D06CC9" w:rsidRDefault="00D06CC9" w:rsidP="002C6466">
      <w:pPr>
        <w:widowControl w:val="0"/>
        <w:autoSpaceDE w:val="0"/>
        <w:autoSpaceDN w:val="0"/>
        <w:spacing w:after="0" w:line="240" w:lineRule="auto"/>
        <w:jc w:val="center"/>
        <w:rPr>
          <w:rFonts w:ascii="Times New Roman" w:hAnsi="Times New Roman" w:cs="Times New Roman"/>
          <w:sz w:val="28"/>
          <w:szCs w:val="28"/>
        </w:rPr>
      </w:pPr>
    </w:p>
    <w:p w14:paraId="725456FD" w14:textId="77777777" w:rsidR="00D06CC9" w:rsidRPr="00986855" w:rsidRDefault="00D06CC9" w:rsidP="00D06CC9">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Отп. 5</w:t>
      </w:r>
      <w:r w:rsidRPr="00986855">
        <w:rPr>
          <w:rFonts w:ascii="Times New Roman" w:eastAsia="Times New Roman" w:hAnsi="Times New Roman" w:cs="Times New Roman"/>
          <w:sz w:val="28"/>
          <w:szCs w:val="28"/>
          <w:lang w:eastAsia="ar-SA"/>
        </w:rPr>
        <w:t xml:space="preserve"> экз.</w:t>
      </w:r>
      <w:r>
        <w:rPr>
          <w:rFonts w:ascii="Times New Roman" w:eastAsia="Times New Roman" w:hAnsi="Times New Roman" w:cs="Times New Roman"/>
          <w:sz w:val="28"/>
          <w:szCs w:val="28"/>
          <w:lang w:eastAsia="ar-SA"/>
        </w:rPr>
        <w:t>:</w:t>
      </w:r>
    </w:p>
    <w:p w14:paraId="289A2F3B" w14:textId="77777777" w:rsidR="00D06CC9" w:rsidRPr="00986855" w:rsidRDefault="00D06CC9" w:rsidP="00D06CC9">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1 – в дело</w:t>
      </w:r>
    </w:p>
    <w:p w14:paraId="3E12C612" w14:textId="77777777" w:rsidR="00D06CC9" w:rsidRPr="00986855" w:rsidRDefault="00D06CC9" w:rsidP="00D06CC9">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2 – Собрание депутатов</w:t>
      </w:r>
    </w:p>
    <w:p w14:paraId="71457FFF" w14:textId="77777777" w:rsidR="00D06CC9" w:rsidRPr="00986855" w:rsidRDefault="00D06CC9" w:rsidP="00D06CC9">
      <w:pPr>
        <w:suppressAutoHyphens/>
        <w:spacing w:after="0" w:line="240" w:lineRule="auto"/>
        <w:jc w:val="both"/>
        <w:rPr>
          <w:rFonts w:ascii="Times New Roman" w:eastAsia="Times New Roman" w:hAnsi="Times New Roman" w:cs="Times New Roman"/>
          <w:sz w:val="28"/>
          <w:szCs w:val="28"/>
          <w:lang w:eastAsia="ar-SA"/>
        </w:rPr>
      </w:pPr>
      <w:r w:rsidRPr="00986855">
        <w:rPr>
          <w:rFonts w:ascii="Times New Roman" w:eastAsia="Times New Roman" w:hAnsi="Times New Roman" w:cs="Times New Roman"/>
          <w:sz w:val="28"/>
          <w:szCs w:val="28"/>
          <w:lang w:eastAsia="ar-SA"/>
        </w:rPr>
        <w:t xml:space="preserve">3 – </w:t>
      </w:r>
      <w:r>
        <w:rPr>
          <w:rFonts w:ascii="Times New Roman" w:eastAsia="Times New Roman" w:hAnsi="Times New Roman" w:cs="Times New Roman"/>
          <w:sz w:val="28"/>
          <w:szCs w:val="28"/>
          <w:lang w:eastAsia="ar-SA"/>
        </w:rPr>
        <w:t>Администрация</w:t>
      </w:r>
    </w:p>
    <w:p w14:paraId="124C4337" w14:textId="77777777" w:rsidR="00D06CC9" w:rsidRDefault="00D06CC9" w:rsidP="00D06CC9">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Pr="00986855">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Прокуратура</w:t>
      </w:r>
    </w:p>
    <w:p w14:paraId="12BB45E9" w14:textId="77777777" w:rsidR="00D06CC9" w:rsidRPr="00986855" w:rsidRDefault="00D06CC9" w:rsidP="00D06CC9">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5 - СМИ</w:t>
      </w:r>
    </w:p>
    <w:p w14:paraId="68286FC2" w14:textId="77777777" w:rsidR="00D06CC9" w:rsidRPr="00EB09C9" w:rsidRDefault="00D06CC9" w:rsidP="00D06CC9">
      <w:pPr>
        <w:widowControl w:val="0"/>
        <w:autoSpaceDE w:val="0"/>
        <w:autoSpaceDN w:val="0"/>
        <w:spacing w:after="0" w:line="240" w:lineRule="auto"/>
        <w:rPr>
          <w:rFonts w:ascii="Times New Roman" w:hAnsi="Times New Roman" w:cs="Times New Roman"/>
          <w:sz w:val="28"/>
          <w:szCs w:val="28"/>
        </w:rPr>
      </w:pPr>
    </w:p>
    <w:sectPr w:rsidR="00D06CC9" w:rsidRPr="00EB09C9" w:rsidSect="00643878">
      <w:pgSz w:w="11906" w:h="16838"/>
      <w:pgMar w:top="1135" w:right="707" w:bottom="851" w:left="1701"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E6846" w14:textId="77777777" w:rsidR="006E75AE" w:rsidRDefault="006E75AE" w:rsidP="00FB5C42">
      <w:pPr>
        <w:spacing w:after="0" w:line="240" w:lineRule="auto"/>
      </w:pPr>
      <w:r>
        <w:separator/>
      </w:r>
    </w:p>
  </w:endnote>
  <w:endnote w:type="continuationSeparator" w:id="0">
    <w:p w14:paraId="56626894" w14:textId="77777777" w:rsidR="006E75AE" w:rsidRDefault="006E75AE" w:rsidP="00FB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0839" w14:textId="77777777" w:rsidR="006E75AE" w:rsidRDefault="006E75AE" w:rsidP="00FB5C42">
      <w:pPr>
        <w:spacing w:after="0" w:line="240" w:lineRule="auto"/>
      </w:pPr>
      <w:r>
        <w:separator/>
      </w:r>
    </w:p>
  </w:footnote>
  <w:footnote w:type="continuationSeparator" w:id="0">
    <w:p w14:paraId="78AB36DE" w14:textId="77777777" w:rsidR="006E75AE" w:rsidRDefault="006E75AE" w:rsidP="00FB5C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55A"/>
    <w:rsid w:val="00003B19"/>
    <w:rsid w:val="00045FC8"/>
    <w:rsid w:val="00072890"/>
    <w:rsid w:val="00160A16"/>
    <w:rsid w:val="00160A8A"/>
    <w:rsid w:val="00172051"/>
    <w:rsid w:val="001C18DD"/>
    <w:rsid w:val="001D0CC0"/>
    <w:rsid w:val="00281236"/>
    <w:rsid w:val="00283969"/>
    <w:rsid w:val="002B4C5D"/>
    <w:rsid w:val="002B5BFC"/>
    <w:rsid w:val="002C3A3D"/>
    <w:rsid w:val="002C6466"/>
    <w:rsid w:val="002E1A73"/>
    <w:rsid w:val="002E2910"/>
    <w:rsid w:val="002E2EE5"/>
    <w:rsid w:val="002F3D7C"/>
    <w:rsid w:val="00322DA9"/>
    <w:rsid w:val="003446CA"/>
    <w:rsid w:val="00352898"/>
    <w:rsid w:val="003545FB"/>
    <w:rsid w:val="003A0EC7"/>
    <w:rsid w:val="003B5742"/>
    <w:rsid w:val="004033E2"/>
    <w:rsid w:val="00460350"/>
    <w:rsid w:val="00483278"/>
    <w:rsid w:val="00484381"/>
    <w:rsid w:val="004974D8"/>
    <w:rsid w:val="004C6780"/>
    <w:rsid w:val="004D49D3"/>
    <w:rsid w:val="00596523"/>
    <w:rsid w:val="005A714C"/>
    <w:rsid w:val="0061387C"/>
    <w:rsid w:val="00623BBA"/>
    <w:rsid w:val="00623D78"/>
    <w:rsid w:val="006331D7"/>
    <w:rsid w:val="00643878"/>
    <w:rsid w:val="00654F23"/>
    <w:rsid w:val="00676012"/>
    <w:rsid w:val="006D4E7E"/>
    <w:rsid w:val="006E75AE"/>
    <w:rsid w:val="00713A88"/>
    <w:rsid w:val="00726A34"/>
    <w:rsid w:val="007F5E5D"/>
    <w:rsid w:val="00841312"/>
    <w:rsid w:val="00847BF1"/>
    <w:rsid w:val="00847ED0"/>
    <w:rsid w:val="00862E24"/>
    <w:rsid w:val="00890D15"/>
    <w:rsid w:val="008924C6"/>
    <w:rsid w:val="008B37D3"/>
    <w:rsid w:val="008C6A01"/>
    <w:rsid w:val="00901C02"/>
    <w:rsid w:val="00945B7C"/>
    <w:rsid w:val="009757CD"/>
    <w:rsid w:val="00985000"/>
    <w:rsid w:val="00986855"/>
    <w:rsid w:val="009A7BC6"/>
    <w:rsid w:val="009C53A0"/>
    <w:rsid w:val="009C7FEB"/>
    <w:rsid w:val="00A0608B"/>
    <w:rsid w:val="00A4343D"/>
    <w:rsid w:val="00A67020"/>
    <w:rsid w:val="00AB467F"/>
    <w:rsid w:val="00AE3D9C"/>
    <w:rsid w:val="00B22B4E"/>
    <w:rsid w:val="00B24CC3"/>
    <w:rsid w:val="00B26E4A"/>
    <w:rsid w:val="00B316DF"/>
    <w:rsid w:val="00B97C09"/>
    <w:rsid w:val="00BB0FBB"/>
    <w:rsid w:val="00BB3BDC"/>
    <w:rsid w:val="00BE43A6"/>
    <w:rsid w:val="00BF3C0E"/>
    <w:rsid w:val="00C02824"/>
    <w:rsid w:val="00C1155A"/>
    <w:rsid w:val="00C24B12"/>
    <w:rsid w:val="00C40F96"/>
    <w:rsid w:val="00C97841"/>
    <w:rsid w:val="00CB41F7"/>
    <w:rsid w:val="00CE05CC"/>
    <w:rsid w:val="00CE730C"/>
    <w:rsid w:val="00D06CC9"/>
    <w:rsid w:val="00D26B4B"/>
    <w:rsid w:val="00D31312"/>
    <w:rsid w:val="00D4703C"/>
    <w:rsid w:val="00D7381D"/>
    <w:rsid w:val="00DF1413"/>
    <w:rsid w:val="00E77A67"/>
    <w:rsid w:val="00EB09C9"/>
    <w:rsid w:val="00EC3357"/>
    <w:rsid w:val="00EE0164"/>
    <w:rsid w:val="00F12885"/>
    <w:rsid w:val="00F20341"/>
    <w:rsid w:val="00F64970"/>
    <w:rsid w:val="00FA27CA"/>
    <w:rsid w:val="00FB5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2297"/>
  <w15:docId w15:val="{931FA42E-C57D-4F26-ABA7-A809E092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55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C1155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C1155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86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6855"/>
    <w:rPr>
      <w:rFonts w:ascii="Tahoma" w:hAnsi="Tahoma" w:cs="Tahoma"/>
      <w:sz w:val="16"/>
      <w:szCs w:val="16"/>
    </w:rPr>
  </w:style>
  <w:style w:type="table" w:styleId="a5">
    <w:name w:val="Table Grid"/>
    <w:basedOn w:val="a1"/>
    <w:uiPriority w:val="59"/>
    <w:rsid w:val="0098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B5C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5C42"/>
  </w:style>
  <w:style w:type="paragraph" w:styleId="a8">
    <w:name w:val="footer"/>
    <w:basedOn w:val="a"/>
    <w:link w:val="a9"/>
    <w:uiPriority w:val="99"/>
    <w:unhideWhenUsed/>
    <w:rsid w:val="00FB5C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5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60" TargetMode="External"/><Relationship Id="rId18" Type="http://schemas.openxmlformats.org/officeDocument/2006/relationships/hyperlink" Target="https://login.consultant.ru/link/?req=doc&amp;base=LAW&amp;n=499669&amp;dst=100996" TargetMode="External"/><Relationship Id="rId26" Type="http://schemas.openxmlformats.org/officeDocument/2006/relationships/hyperlink" Target="https://login.consultant.ru/link/?req=doc&amp;base=LAW&amp;n=517484&amp;dst=100060" TargetMode="External"/><Relationship Id="rId3" Type="http://schemas.openxmlformats.org/officeDocument/2006/relationships/settings" Target="settings.xml"/><Relationship Id="rId21" Type="http://schemas.openxmlformats.org/officeDocument/2006/relationships/hyperlink" Target="https://login.consultant.ru/link/?req=doc&amp;base=LAW&amp;n=499669&amp;dst=101482"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495185" TargetMode="External"/><Relationship Id="rId17" Type="http://schemas.openxmlformats.org/officeDocument/2006/relationships/hyperlink" Target="https://login.consultant.ru/link/?req=doc&amp;base=LAW&amp;n=499669&amp;dst=101380" TargetMode="External"/><Relationship Id="rId25" Type="http://schemas.openxmlformats.org/officeDocument/2006/relationships/hyperlink" Target="https://login.consultant.ru/link/?req=doc&amp;base=LAW&amp;n=499669&amp;dst=10126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2887&amp;dst=100076" TargetMode="External"/><Relationship Id="rId20" Type="http://schemas.openxmlformats.org/officeDocument/2006/relationships/hyperlink" Target="https://login.consultant.ru/link/?req=doc&amp;base=LAW&amp;n=499669&amp;dst=101185" TargetMode="External"/><Relationship Id="rId29" Type="http://schemas.openxmlformats.org/officeDocument/2006/relationships/hyperlink" Target="https://login.consultant.ru/link/?req=doc&amp;base=RLAW169&amp;n=162660&amp;dst=10001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9669" TargetMode="External"/><Relationship Id="rId24" Type="http://schemas.openxmlformats.org/officeDocument/2006/relationships/hyperlink" Target="https://login.consultant.ru/link/?req=doc&amp;base=LAW&amp;n=499669&amp;dst=100700" TargetMode="External"/><Relationship Id="rId32" Type="http://schemas.openxmlformats.org/officeDocument/2006/relationships/hyperlink" Target="https://login.consultant.ru/link/?req=doc&amp;base=RLAW169&amp;n=162660&amp;dst=100012" TargetMode="External"/><Relationship Id="rId5" Type="http://schemas.openxmlformats.org/officeDocument/2006/relationships/footnotes" Target="footnotes.xml"/><Relationship Id="rId15" Type="http://schemas.openxmlformats.org/officeDocument/2006/relationships/hyperlink" Target="https://login.consultant.ru/link/?req=doc&amp;base=LAW&amp;n=499669&amp;dst=101328" TargetMode="External"/><Relationship Id="rId23" Type="http://schemas.openxmlformats.org/officeDocument/2006/relationships/hyperlink" Target="https://login.consultant.ru/link/?req=doc&amp;base=LAW&amp;n=499669" TargetMode="External"/><Relationship Id="rId28" Type="http://schemas.openxmlformats.org/officeDocument/2006/relationships/hyperlink" Target="https://login.consultant.ru/link/?req=doc&amp;base=LAW&amp;n=498201" TargetMode="External"/><Relationship Id="rId10" Type="http://schemas.openxmlformats.org/officeDocument/2006/relationships/hyperlink" Target="https://login.consultant.ru/link/?req=doc&amp;base=LAW&amp;n=499669" TargetMode="External"/><Relationship Id="rId19" Type="http://schemas.openxmlformats.org/officeDocument/2006/relationships/hyperlink" Target="https://login.consultant.ru/link/?req=doc&amp;base=LAW&amp;n=499669" TargetMode="External"/><Relationship Id="rId31" Type="http://schemas.openxmlformats.org/officeDocument/2006/relationships/hyperlink" Target="https://login.consultant.ru/link/?req=doc&amp;base=RLAW169&amp;n=162660&amp;dst=1000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2269" TargetMode="External"/><Relationship Id="rId14" Type="http://schemas.openxmlformats.org/officeDocument/2006/relationships/hyperlink" Target="https://login.consultant.ru/link/?req=doc&amp;base=LAW&amp;n=507514" TargetMode="External"/><Relationship Id="rId22" Type="http://schemas.openxmlformats.org/officeDocument/2006/relationships/hyperlink" Target="https://login.consultant.ru/link/?req=doc&amp;base=LAW&amp;n=499669&amp;dst=101402" TargetMode="External"/><Relationship Id="rId27" Type="http://schemas.openxmlformats.org/officeDocument/2006/relationships/hyperlink" Target="https://login.consultant.ru/link/?req=doc&amp;base=LAW&amp;n=517484&amp;dst=100064" TargetMode="External"/><Relationship Id="rId30" Type="http://schemas.openxmlformats.org/officeDocument/2006/relationships/hyperlink" Target="https://login.consultant.ru/link/?req=doc&amp;base=LAW&amp;n=517484&amp;dst=204" TargetMode="External"/><Relationship Id="rId8" Type="http://schemas.openxmlformats.org/officeDocument/2006/relationships/hyperlink" Target="https://login.consultant.ru/link/?req=doc&amp;base=RLAW169&amp;n=162660&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543E-C79C-498B-A3E4-FE2161587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34</Pages>
  <Words>11578</Words>
  <Characters>65995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88</cp:revision>
  <cp:lastPrinted>2025-11-17T09:30:00Z</cp:lastPrinted>
  <dcterms:created xsi:type="dcterms:W3CDTF">2021-10-20T07:29:00Z</dcterms:created>
  <dcterms:modified xsi:type="dcterms:W3CDTF">2025-12-01T10:26:00Z</dcterms:modified>
</cp:coreProperties>
</file>