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6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tblGrid>
      <w:tr w:rsidR="00216819" w:rsidRPr="00216819" w:rsidTr="004B1902">
        <w:tc>
          <w:tcPr>
            <w:tcW w:w="3304" w:type="dxa"/>
          </w:tcPr>
          <w:p w:rsidR="00216819" w:rsidRPr="004B1902" w:rsidRDefault="00216819" w:rsidP="000D2026">
            <w:pPr>
              <w:rPr>
                <w:rFonts w:ascii="Times New Roman" w:hAnsi="Times New Roman" w:cs="Times New Roman"/>
                <w:b/>
                <w:bCs/>
                <w:color w:val="26282F"/>
                <w:sz w:val="24"/>
              </w:rPr>
            </w:pPr>
            <w:r w:rsidRPr="004B1902">
              <w:rPr>
                <w:rFonts w:ascii="Times New Roman" w:hAnsi="Times New Roman" w:cs="Times New Roman"/>
                <w:sz w:val="24"/>
              </w:rPr>
              <w:t>Приложение</w:t>
            </w:r>
            <w:r w:rsidR="000D2026">
              <w:rPr>
                <w:rFonts w:ascii="Times New Roman" w:hAnsi="Times New Roman" w:cs="Times New Roman"/>
                <w:sz w:val="24"/>
              </w:rPr>
              <w:t xml:space="preserve"> № 10</w:t>
            </w:r>
            <w:r w:rsidRPr="004B1902">
              <w:rPr>
                <w:rFonts w:ascii="Times New Roman" w:hAnsi="Times New Roman" w:cs="Times New Roman"/>
                <w:sz w:val="24"/>
              </w:rPr>
              <w:t xml:space="preserve"> к </w:t>
            </w:r>
            <w:r w:rsidR="000D2026">
              <w:rPr>
                <w:rFonts w:ascii="Times New Roman" w:hAnsi="Times New Roman" w:cs="Times New Roman"/>
                <w:sz w:val="24"/>
              </w:rPr>
              <w:t xml:space="preserve">Учетной политике </w:t>
            </w:r>
            <w:r w:rsidRPr="004B1902">
              <w:rPr>
                <w:rFonts w:ascii="Times New Roman" w:hAnsi="Times New Roman" w:cs="Times New Roman"/>
                <w:sz w:val="24"/>
              </w:rPr>
              <w:t>Управления финансов администрации Карабашского городского округа</w:t>
            </w:r>
          </w:p>
        </w:tc>
      </w:tr>
    </w:tbl>
    <w:p w:rsidR="001D509E" w:rsidRPr="002F5466" w:rsidRDefault="001D509E" w:rsidP="002F5466">
      <w:pPr>
        <w:autoSpaceDE w:val="0"/>
        <w:autoSpaceDN w:val="0"/>
        <w:adjustRightInd w:val="0"/>
        <w:spacing w:after="0" w:line="240" w:lineRule="auto"/>
        <w:ind w:firstLine="698"/>
        <w:jc w:val="right"/>
        <w:rPr>
          <w:rFonts w:ascii="Times New Roman" w:hAnsi="Times New Roman" w:cs="Times New Roman"/>
          <w:sz w:val="24"/>
          <w:szCs w:val="24"/>
        </w:rPr>
      </w:pPr>
      <w:r w:rsidRPr="002F5466">
        <w:rPr>
          <w:rFonts w:ascii="Times New Roman" w:hAnsi="Times New Roman" w:cs="Times New Roman"/>
          <w:b/>
          <w:bCs/>
          <w:color w:val="26282F"/>
          <w:sz w:val="24"/>
          <w:szCs w:val="24"/>
        </w:rPr>
        <w:br/>
      </w:r>
    </w:p>
    <w:p w:rsidR="000C02C7" w:rsidRPr="000C02C7" w:rsidRDefault="000C02C7" w:rsidP="000C02C7">
      <w:pPr>
        <w:autoSpaceDE w:val="0"/>
        <w:autoSpaceDN w:val="0"/>
        <w:adjustRightInd w:val="0"/>
        <w:spacing w:after="0" w:line="240" w:lineRule="auto"/>
        <w:jc w:val="center"/>
        <w:outlineLvl w:val="0"/>
        <w:rPr>
          <w:rFonts w:ascii="Times New Roman" w:hAnsi="Times New Roman" w:cs="Times New Roman"/>
          <w:b/>
          <w:bCs/>
          <w:color w:val="26282F"/>
          <w:sz w:val="28"/>
          <w:szCs w:val="28"/>
        </w:rPr>
      </w:pPr>
      <w:r w:rsidRPr="000C02C7">
        <w:rPr>
          <w:rFonts w:ascii="Times New Roman" w:hAnsi="Times New Roman" w:cs="Times New Roman"/>
          <w:b/>
          <w:bCs/>
          <w:color w:val="26282F"/>
          <w:sz w:val="28"/>
          <w:szCs w:val="28"/>
        </w:rPr>
        <w:t>Положение о комиссии по поступлению и выбытию активов</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p>
    <w:p w:rsidR="000C02C7" w:rsidRPr="000C02C7" w:rsidRDefault="000C02C7" w:rsidP="000C02C7">
      <w:pPr>
        <w:autoSpaceDE w:val="0"/>
        <w:autoSpaceDN w:val="0"/>
        <w:adjustRightInd w:val="0"/>
        <w:spacing w:after="0" w:line="240" w:lineRule="auto"/>
        <w:ind w:firstLine="720"/>
        <w:jc w:val="center"/>
        <w:rPr>
          <w:rFonts w:ascii="Times New Roman" w:hAnsi="Times New Roman" w:cs="Times New Roman"/>
          <w:b/>
          <w:sz w:val="28"/>
          <w:szCs w:val="28"/>
        </w:rPr>
      </w:pPr>
      <w:r w:rsidRPr="000C02C7">
        <w:rPr>
          <w:rFonts w:ascii="Times New Roman" w:hAnsi="Times New Roman" w:cs="Times New Roman"/>
          <w:b/>
          <w:sz w:val="28"/>
          <w:szCs w:val="28"/>
        </w:rPr>
        <w:t>1. Общие положения</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p>
    <w:p w:rsidR="00DD7B69" w:rsidRPr="00DD7B69" w:rsidRDefault="00DD7B69" w:rsidP="00615522">
      <w:pPr>
        <w:spacing w:after="0" w:line="240" w:lineRule="auto"/>
        <w:ind w:firstLine="708"/>
        <w:jc w:val="both"/>
        <w:rPr>
          <w:rFonts w:ascii="Times New Roman" w:hAnsi="Times New Roman" w:cs="Times New Roman"/>
          <w:sz w:val="28"/>
          <w:szCs w:val="28"/>
        </w:rPr>
      </w:pPr>
      <w:r w:rsidRPr="00DD7B69">
        <w:rPr>
          <w:rFonts w:ascii="Times New Roman" w:hAnsi="Times New Roman" w:cs="Times New Roman"/>
          <w:sz w:val="28"/>
          <w:szCs w:val="28"/>
          <w:shd w:val="clear" w:color="auto" w:fill="FFFFFF"/>
        </w:rPr>
        <w:t>Комиссия по поступлению и выбытию активов Упр</w:t>
      </w:r>
      <w:r>
        <w:rPr>
          <w:rFonts w:ascii="Times New Roman" w:hAnsi="Times New Roman" w:cs="Times New Roman"/>
          <w:sz w:val="28"/>
          <w:szCs w:val="28"/>
          <w:shd w:val="clear" w:color="auto" w:fill="FFFFFF"/>
        </w:rPr>
        <w:t>авления финансов администрации К</w:t>
      </w:r>
      <w:r w:rsidRPr="00DD7B69">
        <w:rPr>
          <w:rFonts w:ascii="Times New Roman" w:hAnsi="Times New Roman" w:cs="Times New Roman"/>
          <w:sz w:val="28"/>
          <w:szCs w:val="28"/>
          <w:shd w:val="clear" w:color="auto" w:fill="FFFFFF"/>
        </w:rPr>
        <w:t>арабашского городского округа (далее – Комиссия) создана для принятия решения о поступлении, выбытии, внутреннем перемещении движимого и недвижимого имущества, нематериальных активов и материальных запасов, а также для списания дебиторской задолженности.</w:t>
      </w:r>
    </w:p>
    <w:p w:rsidR="00DD7B69" w:rsidRPr="00DD7B69" w:rsidRDefault="000C02C7" w:rsidP="00DD7B69">
      <w:pPr>
        <w:spacing w:after="0" w:line="240" w:lineRule="auto"/>
        <w:ind w:firstLine="708"/>
        <w:jc w:val="both"/>
        <w:rPr>
          <w:rFonts w:ascii="Times New Roman" w:hAnsi="Times New Roman" w:cs="Times New Roman"/>
          <w:sz w:val="28"/>
          <w:szCs w:val="28"/>
        </w:rPr>
      </w:pPr>
      <w:r w:rsidRPr="00DD7B69">
        <w:rPr>
          <w:rFonts w:ascii="Times New Roman" w:hAnsi="Times New Roman" w:cs="Times New Roman"/>
          <w:sz w:val="28"/>
          <w:szCs w:val="28"/>
        </w:rPr>
        <w:t xml:space="preserve">1.1. </w:t>
      </w:r>
      <w:r w:rsidR="00DD7B69" w:rsidRPr="00DD7B69">
        <w:rPr>
          <w:rFonts w:ascii="Times New Roman" w:hAnsi="Times New Roman" w:cs="Times New Roman"/>
          <w:sz w:val="28"/>
          <w:szCs w:val="28"/>
        </w:rPr>
        <w:t>Комиссия по поступлению и выбытию активов состоит из 4 (четырех) человек. Персональный состав Комиссии ежегодно утверждается приказом руководителя учреждения.</w:t>
      </w:r>
    </w:p>
    <w:p w:rsidR="00DD7B69" w:rsidRPr="00DD7B69" w:rsidRDefault="00382BAE" w:rsidP="00DD7B69">
      <w:pPr>
        <w:spacing w:after="0" w:line="240" w:lineRule="auto"/>
        <w:ind w:firstLine="708"/>
        <w:jc w:val="both"/>
        <w:rPr>
          <w:rFonts w:ascii="Times New Roman" w:hAnsi="Times New Roman" w:cs="Times New Roman"/>
          <w:color w:val="222222"/>
          <w:sz w:val="28"/>
          <w:szCs w:val="28"/>
        </w:rPr>
      </w:pPr>
      <w:r>
        <w:rPr>
          <w:rFonts w:ascii="Times New Roman" w:hAnsi="Times New Roman" w:cs="Times New Roman"/>
          <w:color w:val="222222"/>
          <w:sz w:val="28"/>
          <w:szCs w:val="28"/>
        </w:rPr>
        <w:t>1</w:t>
      </w:r>
      <w:r w:rsidR="00DD7B69" w:rsidRPr="00DD7B69">
        <w:rPr>
          <w:rFonts w:ascii="Times New Roman" w:hAnsi="Times New Roman" w:cs="Times New Roman"/>
          <w:color w:val="222222"/>
          <w:sz w:val="28"/>
          <w:szCs w:val="28"/>
        </w:rPr>
        <w:t>.2. 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p>
    <w:p w:rsidR="000C02C7" w:rsidRPr="00DD7B69" w:rsidRDefault="000C02C7" w:rsidP="00DD7B69">
      <w:pPr>
        <w:spacing w:after="0" w:line="240" w:lineRule="auto"/>
        <w:ind w:firstLine="708"/>
        <w:jc w:val="both"/>
        <w:rPr>
          <w:rFonts w:ascii="Times New Roman" w:hAnsi="Times New Roman" w:cs="Times New Roman"/>
          <w:sz w:val="28"/>
          <w:szCs w:val="28"/>
        </w:rPr>
      </w:pPr>
      <w:r w:rsidRPr="00DD7B69">
        <w:rPr>
          <w:rFonts w:ascii="Times New Roman" w:hAnsi="Times New Roman" w:cs="Times New Roman"/>
          <w:sz w:val="28"/>
          <w:szCs w:val="28"/>
        </w:rPr>
        <w:t>1.3. Комиссия проводит заседания по мере необходимости.</w:t>
      </w:r>
    </w:p>
    <w:p w:rsidR="000C02C7" w:rsidRPr="000C02C7" w:rsidRDefault="006C1742" w:rsidP="000C02C7">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1.4. </w:t>
      </w:r>
      <w:r w:rsidR="000C02C7" w:rsidRPr="000C02C7">
        <w:rPr>
          <w:rFonts w:ascii="Times New Roman" w:hAnsi="Times New Roman" w:cs="Times New Roman"/>
          <w:sz w:val="28"/>
          <w:szCs w:val="28"/>
        </w:rPr>
        <w:t>Срок рассмотрения комиссией представленных ей документов не должен превышать 14 дней.</w:t>
      </w:r>
    </w:p>
    <w:p w:rsidR="00DD7B69" w:rsidRPr="00DD7B69" w:rsidRDefault="000C02C7" w:rsidP="00DD7B69">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 xml:space="preserve">1.5. </w:t>
      </w:r>
      <w:r w:rsidR="00DD7B69" w:rsidRPr="00DD7B69">
        <w:rPr>
          <w:rFonts w:ascii="Times New Roman" w:hAnsi="Times New Roman" w:cs="Times New Roman"/>
          <w:sz w:val="28"/>
          <w:szCs w:val="28"/>
        </w:rPr>
        <w:t>Решение комиссии принимается открытым голосованием – не менее 2/3 общего числа голосов членов Комиссии.</w:t>
      </w:r>
    </w:p>
    <w:p w:rsidR="00DD7B69" w:rsidRPr="00DD7B69" w:rsidRDefault="00DD7B69" w:rsidP="00DD7B69">
      <w:pPr>
        <w:autoSpaceDE w:val="0"/>
        <w:autoSpaceDN w:val="0"/>
        <w:adjustRightInd w:val="0"/>
        <w:spacing w:after="0" w:line="240" w:lineRule="auto"/>
        <w:ind w:firstLine="720"/>
        <w:jc w:val="both"/>
        <w:rPr>
          <w:rFonts w:ascii="Times New Roman" w:hAnsi="Times New Roman" w:cs="Times New Roman"/>
          <w:sz w:val="28"/>
          <w:szCs w:val="28"/>
        </w:rPr>
      </w:pPr>
      <w:r w:rsidRPr="00DD7B69">
        <w:rPr>
          <w:rFonts w:ascii="Times New Roman" w:hAnsi="Times New Roman" w:cs="Times New Roman"/>
          <w:sz w:val="28"/>
          <w:szCs w:val="28"/>
        </w:rPr>
        <w:t>Решения Комиссии считаются правомочными, если на заседании присутствует не менее 2/3 от общего числа ее членов.</w:t>
      </w:r>
    </w:p>
    <w:p w:rsidR="008257D4" w:rsidRPr="000F2722" w:rsidRDefault="000F2722" w:rsidP="00DD7B69">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color w:val="222222"/>
          <w:sz w:val="28"/>
          <w:szCs w:val="28"/>
          <w:shd w:val="clear" w:color="auto" w:fill="FFFFFF"/>
        </w:rPr>
        <w:t xml:space="preserve">1.6. </w:t>
      </w:r>
      <w:r w:rsidR="008257D4" w:rsidRPr="000F2722">
        <w:rPr>
          <w:rFonts w:ascii="Times New Roman" w:hAnsi="Times New Roman" w:cs="Times New Roman"/>
          <w:color w:val="222222"/>
          <w:sz w:val="28"/>
          <w:szCs w:val="28"/>
          <w:shd w:val="clear" w:color="auto" w:fill="FFFFFF"/>
        </w:rPr>
        <w:t>Председатель </w:t>
      </w:r>
      <w:r w:rsidR="008257D4" w:rsidRPr="000F2722">
        <w:rPr>
          <w:rFonts w:ascii="Times New Roman" w:hAnsi="Times New Roman" w:cs="Times New Roman"/>
          <w:color w:val="222222"/>
          <w:sz w:val="28"/>
          <w:szCs w:val="28"/>
        </w:rPr>
        <w:t>имеет</w:t>
      </w:r>
      <w:r w:rsidR="008257D4" w:rsidRPr="000F2722">
        <w:rPr>
          <w:rFonts w:ascii="Times New Roman" w:hAnsi="Times New Roman" w:cs="Times New Roman"/>
          <w:color w:val="222222"/>
          <w:sz w:val="28"/>
          <w:szCs w:val="28"/>
          <w:shd w:val="clear" w:color="auto" w:fill="FFFFFF"/>
        </w:rPr>
        <w:t> право решающего голоса при принятии решений Комиссией.</w:t>
      </w:r>
    </w:p>
    <w:p w:rsidR="000C02C7" w:rsidRPr="000C02C7" w:rsidRDefault="000F2722" w:rsidP="000C02C7">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1.7</w:t>
      </w:r>
      <w:r w:rsidR="000C02C7" w:rsidRPr="000C02C7">
        <w:rPr>
          <w:rFonts w:ascii="Times New Roman" w:hAnsi="Times New Roman" w:cs="Times New Roman"/>
          <w:sz w:val="28"/>
          <w:szCs w:val="28"/>
        </w:rPr>
        <w:t>. Комиссия принимает решения по вопросам поступления и выбытия нефинансовых активов.</w:t>
      </w:r>
    </w:p>
    <w:p w:rsidR="000C02C7" w:rsidRPr="000C02C7" w:rsidRDefault="000F2722" w:rsidP="000C02C7">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1.8</w:t>
      </w:r>
      <w:r w:rsidR="000C02C7" w:rsidRPr="000C02C7">
        <w:rPr>
          <w:rFonts w:ascii="Times New Roman" w:hAnsi="Times New Roman" w:cs="Times New Roman"/>
          <w:sz w:val="28"/>
          <w:szCs w:val="28"/>
        </w:rPr>
        <w:t>. При отсутствии работников учреждения, обладающих специальными знаниями, для участия в заседаниях комиссии могут приглашаться эксперты. Экспертом не может быть материально ответственное лицо учреждения, на которое возложена ответственность за материальные ценности, в отношении которых принимается решение о списании.</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1.</w:t>
      </w:r>
      <w:r w:rsidR="000F2722">
        <w:rPr>
          <w:rFonts w:ascii="Times New Roman" w:hAnsi="Times New Roman" w:cs="Times New Roman"/>
          <w:sz w:val="28"/>
          <w:szCs w:val="28"/>
        </w:rPr>
        <w:t>9</w:t>
      </w:r>
      <w:r w:rsidRPr="000C02C7">
        <w:rPr>
          <w:rFonts w:ascii="Times New Roman" w:hAnsi="Times New Roman" w:cs="Times New Roman"/>
          <w:sz w:val="28"/>
          <w:szCs w:val="28"/>
        </w:rPr>
        <w:t>. Решение комиссии оформляется протоколом. Протокол подписывают председатель и члены комиссии, присутствовавшие на заседании. Также комиссия оформляет соответствующие акты о поступлении и выбытии нефинансовых активов.</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1.</w:t>
      </w:r>
      <w:r w:rsidR="000F2722">
        <w:rPr>
          <w:rFonts w:ascii="Times New Roman" w:hAnsi="Times New Roman" w:cs="Times New Roman"/>
          <w:sz w:val="28"/>
          <w:szCs w:val="28"/>
        </w:rPr>
        <w:t>10</w:t>
      </w:r>
      <w:r w:rsidRPr="000C02C7">
        <w:rPr>
          <w:rFonts w:ascii="Times New Roman" w:hAnsi="Times New Roman" w:cs="Times New Roman"/>
          <w:sz w:val="28"/>
          <w:szCs w:val="28"/>
        </w:rPr>
        <w:t>. Оформленные в установленном порядке документы, необходимые для согласования решения о списании имущества, комиссия передает в соответствии с Графиком документооборота  в бухгалтерскую службу учреждения.</w:t>
      </w:r>
    </w:p>
    <w:p w:rsidR="000C02C7" w:rsidRDefault="000C02C7" w:rsidP="000C02C7">
      <w:pPr>
        <w:autoSpaceDE w:val="0"/>
        <w:autoSpaceDN w:val="0"/>
        <w:adjustRightInd w:val="0"/>
        <w:spacing w:after="0" w:line="240" w:lineRule="auto"/>
        <w:ind w:firstLine="720"/>
        <w:jc w:val="center"/>
        <w:rPr>
          <w:rFonts w:ascii="Times New Roman" w:hAnsi="Times New Roman" w:cs="Times New Roman"/>
          <w:b/>
          <w:sz w:val="28"/>
          <w:szCs w:val="28"/>
        </w:rPr>
      </w:pPr>
      <w:bookmarkStart w:id="0" w:name="_GoBack"/>
      <w:bookmarkEnd w:id="0"/>
      <w:r w:rsidRPr="000C02C7">
        <w:rPr>
          <w:rFonts w:ascii="Times New Roman" w:hAnsi="Times New Roman" w:cs="Times New Roman"/>
          <w:b/>
          <w:sz w:val="28"/>
          <w:szCs w:val="28"/>
        </w:rPr>
        <w:lastRenderedPageBreak/>
        <w:t>2. Принятие решений при поступлении нефинансовых активов и в ходе их эксплуатации</w:t>
      </w:r>
    </w:p>
    <w:p w:rsidR="004057A2" w:rsidRPr="000C02C7" w:rsidRDefault="004057A2" w:rsidP="000C02C7">
      <w:pPr>
        <w:autoSpaceDE w:val="0"/>
        <w:autoSpaceDN w:val="0"/>
        <w:adjustRightInd w:val="0"/>
        <w:spacing w:after="0" w:line="240" w:lineRule="auto"/>
        <w:ind w:firstLine="720"/>
        <w:jc w:val="center"/>
        <w:rPr>
          <w:rFonts w:ascii="Times New Roman" w:hAnsi="Times New Roman" w:cs="Times New Roman"/>
          <w:b/>
          <w:sz w:val="28"/>
          <w:szCs w:val="28"/>
        </w:rPr>
      </w:pP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2.1. Комиссия принимает решения по следующим вопросам:</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1) выявление при приемке нефинансовых активов товаров ненадлежащего качества;</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2) определение категории поступающего имущества (основные средства, нематериальные активы, непроизведенные активы или материальные запасы);</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3) определение срока полезного использования поступающих в учреждение основных средств и нематериальных активов в целях принятия к учету и начисления амортизации;</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4) определение первоначальной (фактической) стоимости поступающих в учреждение нефинансовых активов в установленных случаях;</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5) выбор метода и определение справедливой стоимости активов в установленных нормативными актами и Учетной политикой случаях;</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6) изменение первоначальной (фактической) стоимости нефинансовых активов учреждения и сроков их полезного использования, обесценение основных средств и нематериальных активов;</w:t>
      </w:r>
    </w:p>
    <w:p w:rsidR="000C02C7" w:rsidRDefault="00782D7A" w:rsidP="000C02C7">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7</w:t>
      </w:r>
      <w:r w:rsidR="000C02C7" w:rsidRPr="000C02C7">
        <w:rPr>
          <w:rFonts w:ascii="Times New Roman" w:hAnsi="Times New Roman" w:cs="Times New Roman"/>
          <w:sz w:val="28"/>
          <w:szCs w:val="28"/>
        </w:rPr>
        <w:t xml:space="preserve">) </w:t>
      </w:r>
      <w:proofErr w:type="gramStart"/>
      <w:r w:rsidR="000C02C7" w:rsidRPr="000C02C7">
        <w:rPr>
          <w:rFonts w:ascii="Times New Roman" w:hAnsi="Times New Roman" w:cs="Times New Roman"/>
          <w:sz w:val="28"/>
          <w:szCs w:val="28"/>
        </w:rPr>
        <w:t>контроль за</w:t>
      </w:r>
      <w:proofErr w:type="gramEnd"/>
      <w:r w:rsidR="000C02C7" w:rsidRPr="000C02C7">
        <w:rPr>
          <w:rFonts w:ascii="Times New Roman" w:hAnsi="Times New Roman" w:cs="Times New Roman"/>
          <w:sz w:val="28"/>
          <w:szCs w:val="28"/>
        </w:rPr>
        <w:t xml:space="preserve"> обозначением материально ответственными лицами инвентарных номеров на соответствующих объектах основных средств;</w:t>
      </w:r>
    </w:p>
    <w:p w:rsidR="0064385B" w:rsidRPr="005266D8" w:rsidRDefault="00782D7A" w:rsidP="000F2722">
      <w:pPr>
        <w:autoSpaceDE w:val="0"/>
        <w:autoSpaceDN w:val="0"/>
        <w:adjustRightInd w:val="0"/>
        <w:spacing w:after="0" w:line="240" w:lineRule="auto"/>
        <w:ind w:firstLine="720"/>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8</w:t>
      </w:r>
      <w:r w:rsidR="000F2722" w:rsidRPr="005266D8">
        <w:rPr>
          <w:rFonts w:ascii="Times New Roman" w:hAnsi="Times New Roman" w:cs="Times New Roman"/>
          <w:color w:val="222222"/>
          <w:sz w:val="28"/>
          <w:szCs w:val="28"/>
          <w:shd w:val="clear" w:color="auto" w:fill="FFFFFF"/>
        </w:rPr>
        <w:t xml:space="preserve">) </w:t>
      </w:r>
      <w:r w:rsidR="0064385B" w:rsidRPr="005266D8">
        <w:rPr>
          <w:rFonts w:ascii="Times New Roman" w:hAnsi="Times New Roman" w:cs="Times New Roman"/>
          <w:color w:val="222222"/>
          <w:sz w:val="28"/>
          <w:szCs w:val="28"/>
          <w:shd w:val="clear" w:color="auto" w:fill="FFFFFF"/>
        </w:rPr>
        <w:t>установление правил объединения объектов с несущественной стоимостью в единый комплекс</w:t>
      </w:r>
    </w:p>
    <w:p w:rsidR="0064385B" w:rsidRPr="005266D8" w:rsidRDefault="00782D7A" w:rsidP="000F2722">
      <w:pPr>
        <w:spacing w:after="0" w:line="240" w:lineRule="auto"/>
        <w:ind w:firstLine="708"/>
        <w:jc w:val="both"/>
        <w:rPr>
          <w:rFonts w:ascii="Times New Roman" w:eastAsia="Times New Roman" w:hAnsi="Times New Roman" w:cs="Times New Roman"/>
          <w:color w:val="222222"/>
          <w:sz w:val="28"/>
          <w:szCs w:val="28"/>
          <w:shd w:val="clear" w:color="auto" w:fill="FFFFFF"/>
          <w:lang w:eastAsia="ru-RU"/>
        </w:rPr>
      </w:pPr>
      <w:r>
        <w:rPr>
          <w:rFonts w:ascii="Times New Roman" w:eastAsia="Times New Roman" w:hAnsi="Times New Roman" w:cs="Times New Roman"/>
          <w:color w:val="222222"/>
          <w:sz w:val="28"/>
          <w:szCs w:val="28"/>
          <w:shd w:val="clear" w:color="auto" w:fill="FFFFFF"/>
          <w:lang w:eastAsia="ru-RU"/>
        </w:rPr>
        <w:t>9</w:t>
      </w:r>
      <w:r w:rsidR="000F2722" w:rsidRPr="005266D8">
        <w:rPr>
          <w:rFonts w:ascii="Times New Roman" w:eastAsia="Times New Roman" w:hAnsi="Times New Roman" w:cs="Times New Roman"/>
          <w:color w:val="222222"/>
          <w:sz w:val="28"/>
          <w:szCs w:val="28"/>
          <w:shd w:val="clear" w:color="auto" w:fill="FFFFFF"/>
          <w:lang w:eastAsia="ru-RU"/>
        </w:rPr>
        <w:t xml:space="preserve">) </w:t>
      </w:r>
      <w:r w:rsidR="0064385B" w:rsidRPr="0064385B">
        <w:rPr>
          <w:rFonts w:ascii="Times New Roman" w:eastAsia="Times New Roman" w:hAnsi="Times New Roman" w:cs="Times New Roman"/>
          <w:color w:val="222222"/>
          <w:sz w:val="28"/>
          <w:szCs w:val="28"/>
          <w:shd w:val="clear" w:color="auto" w:fill="FFFFFF"/>
          <w:lang w:eastAsia="ru-RU"/>
        </w:rPr>
        <w:t>определение справедливой стоимости объектов нефинансовых активов, выявленных при инвентаризации в виде излишков, ущербов, а также полученных безвозмездно от юридических или физических лиц</w:t>
      </w:r>
    </w:p>
    <w:p w:rsidR="0064385B" w:rsidRPr="005266D8" w:rsidRDefault="000F2722" w:rsidP="000F2722">
      <w:pPr>
        <w:spacing w:after="0" w:line="240" w:lineRule="auto"/>
        <w:ind w:firstLine="708"/>
        <w:jc w:val="both"/>
        <w:rPr>
          <w:rFonts w:ascii="Times New Roman" w:eastAsia="Times New Roman" w:hAnsi="Times New Roman" w:cs="Times New Roman"/>
          <w:color w:val="222222"/>
          <w:sz w:val="28"/>
          <w:szCs w:val="28"/>
          <w:lang w:eastAsia="ru-RU"/>
        </w:rPr>
      </w:pPr>
      <w:r w:rsidRPr="005266D8">
        <w:rPr>
          <w:rFonts w:ascii="Times New Roman" w:eastAsia="Times New Roman" w:hAnsi="Times New Roman" w:cs="Times New Roman"/>
          <w:color w:val="222222"/>
          <w:sz w:val="28"/>
          <w:szCs w:val="28"/>
          <w:lang w:eastAsia="ru-RU"/>
        </w:rPr>
        <w:t>1</w:t>
      </w:r>
      <w:r w:rsidR="00782D7A">
        <w:rPr>
          <w:rFonts w:ascii="Times New Roman" w:eastAsia="Times New Roman" w:hAnsi="Times New Roman" w:cs="Times New Roman"/>
          <w:color w:val="222222"/>
          <w:sz w:val="28"/>
          <w:szCs w:val="28"/>
          <w:lang w:eastAsia="ru-RU"/>
        </w:rPr>
        <w:t>0</w:t>
      </w:r>
      <w:r w:rsidRPr="005266D8">
        <w:rPr>
          <w:rFonts w:ascii="Times New Roman" w:eastAsia="Times New Roman" w:hAnsi="Times New Roman" w:cs="Times New Roman"/>
          <w:color w:val="222222"/>
          <w:sz w:val="28"/>
          <w:szCs w:val="28"/>
          <w:lang w:eastAsia="ru-RU"/>
        </w:rPr>
        <w:t xml:space="preserve">) </w:t>
      </w:r>
      <w:r w:rsidR="0064385B" w:rsidRPr="005266D8">
        <w:rPr>
          <w:rFonts w:ascii="Times New Roman" w:eastAsia="Times New Roman" w:hAnsi="Times New Roman" w:cs="Times New Roman"/>
          <w:color w:val="222222"/>
          <w:sz w:val="28"/>
          <w:szCs w:val="28"/>
          <w:lang w:eastAsia="ru-RU"/>
        </w:rPr>
        <w:t>определение целесообразности (пригодности) дальнейшего использования основных средств и нематериальных активов, возможности и эффективности их восстановления;</w:t>
      </w:r>
    </w:p>
    <w:p w:rsidR="0064385B" w:rsidRPr="0064385B" w:rsidRDefault="000F2722" w:rsidP="000F2722">
      <w:pPr>
        <w:spacing w:after="0" w:line="240" w:lineRule="auto"/>
        <w:ind w:firstLine="708"/>
        <w:jc w:val="both"/>
        <w:rPr>
          <w:rFonts w:ascii="Times New Roman" w:eastAsia="Times New Roman" w:hAnsi="Times New Roman" w:cs="Times New Roman"/>
          <w:color w:val="222222"/>
          <w:sz w:val="28"/>
          <w:szCs w:val="28"/>
          <w:lang w:eastAsia="ru-RU"/>
        </w:rPr>
      </w:pPr>
      <w:r w:rsidRPr="005266D8">
        <w:rPr>
          <w:rFonts w:ascii="Times New Roman" w:eastAsia="Times New Roman" w:hAnsi="Times New Roman" w:cs="Times New Roman"/>
          <w:color w:val="222222"/>
          <w:sz w:val="28"/>
          <w:szCs w:val="28"/>
          <w:lang w:eastAsia="ru-RU"/>
        </w:rPr>
        <w:t>1</w:t>
      </w:r>
      <w:r w:rsidR="00782D7A">
        <w:rPr>
          <w:rFonts w:ascii="Times New Roman" w:eastAsia="Times New Roman" w:hAnsi="Times New Roman" w:cs="Times New Roman"/>
          <w:color w:val="222222"/>
          <w:sz w:val="28"/>
          <w:szCs w:val="28"/>
          <w:lang w:eastAsia="ru-RU"/>
        </w:rPr>
        <w:t>1</w:t>
      </w:r>
      <w:r w:rsidRPr="005266D8">
        <w:rPr>
          <w:rFonts w:ascii="Times New Roman" w:eastAsia="Times New Roman" w:hAnsi="Times New Roman" w:cs="Times New Roman"/>
          <w:color w:val="222222"/>
          <w:sz w:val="28"/>
          <w:szCs w:val="28"/>
          <w:lang w:eastAsia="ru-RU"/>
        </w:rPr>
        <w:t xml:space="preserve">) </w:t>
      </w:r>
      <w:r w:rsidR="0064385B" w:rsidRPr="0064385B">
        <w:rPr>
          <w:rFonts w:ascii="Times New Roman" w:eastAsia="Times New Roman" w:hAnsi="Times New Roman" w:cs="Times New Roman"/>
          <w:color w:val="222222"/>
          <w:sz w:val="28"/>
          <w:szCs w:val="28"/>
          <w:lang w:eastAsia="ru-RU"/>
        </w:rPr>
        <w:t>списание (выбытие) материальных запасов, за исключением выбытия в результате их потребления на нужды учреждения, с оформлением соответствующих первичных учетных документов;</w:t>
      </w:r>
    </w:p>
    <w:p w:rsidR="0064385B" w:rsidRPr="0064385B" w:rsidRDefault="000F2722" w:rsidP="000F2722">
      <w:pPr>
        <w:spacing w:after="0" w:line="240" w:lineRule="auto"/>
        <w:ind w:firstLine="708"/>
        <w:jc w:val="both"/>
        <w:rPr>
          <w:rFonts w:ascii="Times New Roman" w:eastAsia="Times New Roman" w:hAnsi="Times New Roman" w:cs="Times New Roman"/>
          <w:color w:val="222222"/>
          <w:sz w:val="28"/>
          <w:szCs w:val="28"/>
          <w:lang w:eastAsia="ru-RU"/>
        </w:rPr>
      </w:pPr>
      <w:r w:rsidRPr="005266D8">
        <w:rPr>
          <w:rFonts w:ascii="Times New Roman" w:eastAsia="Times New Roman" w:hAnsi="Times New Roman" w:cs="Times New Roman"/>
          <w:color w:val="222222"/>
          <w:sz w:val="28"/>
          <w:szCs w:val="28"/>
          <w:lang w:eastAsia="ru-RU"/>
        </w:rPr>
        <w:t>1</w:t>
      </w:r>
      <w:r w:rsidR="00782D7A">
        <w:rPr>
          <w:rFonts w:ascii="Times New Roman" w:eastAsia="Times New Roman" w:hAnsi="Times New Roman" w:cs="Times New Roman"/>
          <w:color w:val="222222"/>
          <w:sz w:val="28"/>
          <w:szCs w:val="28"/>
          <w:lang w:eastAsia="ru-RU"/>
        </w:rPr>
        <w:t>2</w:t>
      </w:r>
      <w:r w:rsidRPr="005266D8">
        <w:rPr>
          <w:rFonts w:ascii="Times New Roman" w:eastAsia="Times New Roman" w:hAnsi="Times New Roman" w:cs="Times New Roman"/>
          <w:color w:val="222222"/>
          <w:sz w:val="28"/>
          <w:szCs w:val="28"/>
          <w:lang w:eastAsia="ru-RU"/>
        </w:rPr>
        <w:t xml:space="preserve">) </w:t>
      </w:r>
      <w:r w:rsidR="0064385B" w:rsidRPr="0064385B">
        <w:rPr>
          <w:rFonts w:ascii="Times New Roman" w:eastAsia="Times New Roman" w:hAnsi="Times New Roman" w:cs="Times New Roman"/>
          <w:color w:val="222222"/>
          <w:sz w:val="28"/>
          <w:szCs w:val="28"/>
          <w:lang w:eastAsia="ru-RU"/>
        </w:rPr>
        <w:t>осуществление сверок с дебиторами с целью принятия решения о списании дебиторской задолженности;</w:t>
      </w:r>
    </w:p>
    <w:p w:rsidR="00C97DC7" w:rsidRPr="0064385B" w:rsidRDefault="000F2722" w:rsidP="000E0829">
      <w:pPr>
        <w:spacing w:after="0" w:line="240" w:lineRule="auto"/>
        <w:ind w:firstLine="708"/>
        <w:jc w:val="both"/>
        <w:rPr>
          <w:rFonts w:ascii="Times New Roman" w:eastAsia="Times New Roman" w:hAnsi="Times New Roman" w:cs="Times New Roman"/>
          <w:color w:val="222222"/>
          <w:sz w:val="28"/>
          <w:szCs w:val="28"/>
          <w:lang w:eastAsia="ru-RU"/>
        </w:rPr>
      </w:pPr>
      <w:r w:rsidRPr="005266D8">
        <w:rPr>
          <w:rFonts w:ascii="Times New Roman" w:eastAsia="Times New Roman" w:hAnsi="Times New Roman" w:cs="Times New Roman"/>
          <w:color w:val="222222"/>
          <w:sz w:val="28"/>
          <w:szCs w:val="28"/>
          <w:lang w:eastAsia="ru-RU"/>
        </w:rPr>
        <w:t>1</w:t>
      </w:r>
      <w:r w:rsidR="00782D7A">
        <w:rPr>
          <w:rFonts w:ascii="Times New Roman" w:eastAsia="Times New Roman" w:hAnsi="Times New Roman" w:cs="Times New Roman"/>
          <w:color w:val="222222"/>
          <w:sz w:val="28"/>
          <w:szCs w:val="28"/>
          <w:lang w:eastAsia="ru-RU"/>
        </w:rPr>
        <w:t>3</w:t>
      </w:r>
      <w:r w:rsidRPr="005266D8">
        <w:rPr>
          <w:rFonts w:ascii="Times New Roman" w:eastAsia="Times New Roman" w:hAnsi="Times New Roman" w:cs="Times New Roman"/>
          <w:color w:val="222222"/>
          <w:sz w:val="28"/>
          <w:szCs w:val="28"/>
          <w:lang w:eastAsia="ru-RU"/>
        </w:rPr>
        <w:t>)</w:t>
      </w:r>
      <w:r w:rsidR="0064385B" w:rsidRPr="0064385B">
        <w:rPr>
          <w:rFonts w:ascii="Times New Roman" w:eastAsia="Times New Roman" w:hAnsi="Times New Roman" w:cs="Times New Roman"/>
          <w:color w:val="222222"/>
          <w:sz w:val="28"/>
          <w:szCs w:val="28"/>
          <w:lang w:eastAsia="ru-RU"/>
        </w:rPr>
        <w:t xml:space="preserve"> </w:t>
      </w:r>
      <w:r w:rsidR="000E0829" w:rsidRPr="000E0829">
        <w:rPr>
          <w:rFonts w:ascii="Times New Roman" w:eastAsia="Times New Roman" w:hAnsi="Times New Roman" w:cs="Times New Roman"/>
          <w:color w:val="222222"/>
          <w:sz w:val="28"/>
          <w:szCs w:val="28"/>
          <w:lang w:eastAsia="ru-RU"/>
        </w:rPr>
        <w:t xml:space="preserve">Признание дебиторской задолженности безнадежной (в частности, вследствие смерти или ликвидации дебитора, а также в иных случаях, предусмотренных законодательством РФ) и последующее её списание с балансового и </w:t>
      </w:r>
      <w:proofErr w:type="spellStart"/>
      <w:r w:rsidR="000E0829" w:rsidRPr="000E0829">
        <w:rPr>
          <w:rFonts w:ascii="Times New Roman" w:eastAsia="Times New Roman" w:hAnsi="Times New Roman" w:cs="Times New Roman"/>
          <w:color w:val="222222"/>
          <w:sz w:val="28"/>
          <w:szCs w:val="28"/>
          <w:lang w:eastAsia="ru-RU"/>
        </w:rPr>
        <w:t>забалансового</w:t>
      </w:r>
      <w:proofErr w:type="spellEnd"/>
      <w:r w:rsidR="000E0829" w:rsidRPr="000E0829">
        <w:rPr>
          <w:rFonts w:ascii="Times New Roman" w:eastAsia="Times New Roman" w:hAnsi="Times New Roman" w:cs="Times New Roman"/>
          <w:color w:val="222222"/>
          <w:sz w:val="28"/>
          <w:szCs w:val="28"/>
          <w:lang w:eastAsia="ru-RU"/>
        </w:rPr>
        <w:t xml:space="preserve"> учета учреждения осуществляются в соответствии со ста</w:t>
      </w:r>
      <w:r w:rsidR="000E0829">
        <w:rPr>
          <w:rFonts w:ascii="Times New Roman" w:eastAsia="Times New Roman" w:hAnsi="Times New Roman" w:cs="Times New Roman"/>
          <w:color w:val="222222"/>
          <w:sz w:val="28"/>
          <w:szCs w:val="28"/>
          <w:lang w:eastAsia="ru-RU"/>
        </w:rPr>
        <w:t>тьей 47.2 Бюджетного кодекса РФ;</w:t>
      </w:r>
    </w:p>
    <w:p w:rsidR="000F2722" w:rsidRPr="005266D8" w:rsidRDefault="000E0829" w:rsidP="000F2722">
      <w:pPr>
        <w:spacing w:after="0" w:line="240" w:lineRule="auto"/>
        <w:ind w:firstLine="708"/>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w:t>
      </w:r>
      <w:r w:rsidR="00782D7A">
        <w:rPr>
          <w:rFonts w:ascii="Times New Roman" w:eastAsia="Times New Roman" w:hAnsi="Times New Roman" w:cs="Times New Roman"/>
          <w:color w:val="222222"/>
          <w:sz w:val="28"/>
          <w:szCs w:val="28"/>
          <w:lang w:eastAsia="ru-RU"/>
        </w:rPr>
        <w:t>4</w:t>
      </w:r>
      <w:r>
        <w:rPr>
          <w:rFonts w:ascii="Times New Roman" w:eastAsia="Times New Roman" w:hAnsi="Times New Roman" w:cs="Times New Roman"/>
          <w:color w:val="222222"/>
          <w:sz w:val="28"/>
          <w:szCs w:val="28"/>
          <w:lang w:eastAsia="ru-RU"/>
        </w:rPr>
        <w:t>)</w:t>
      </w:r>
      <w:r w:rsidR="000F2722" w:rsidRPr="005266D8">
        <w:rPr>
          <w:rFonts w:ascii="Times New Roman" w:eastAsia="Times New Roman" w:hAnsi="Times New Roman" w:cs="Times New Roman"/>
          <w:color w:val="222222"/>
          <w:sz w:val="28"/>
          <w:szCs w:val="28"/>
          <w:lang w:eastAsia="ru-RU"/>
        </w:rPr>
        <w:t xml:space="preserve"> </w:t>
      </w:r>
      <w:r w:rsidR="0064385B" w:rsidRPr="0064385B">
        <w:rPr>
          <w:rFonts w:ascii="Times New Roman" w:eastAsia="Times New Roman" w:hAnsi="Times New Roman" w:cs="Times New Roman"/>
          <w:color w:val="222222"/>
          <w:sz w:val="28"/>
          <w:szCs w:val="28"/>
          <w:lang w:eastAsia="ru-RU"/>
        </w:rPr>
        <w:t>участие в передаче материальных ценностей при смен</w:t>
      </w:r>
      <w:r w:rsidR="000F2722" w:rsidRPr="005266D8">
        <w:rPr>
          <w:rFonts w:ascii="Times New Roman" w:eastAsia="Times New Roman" w:hAnsi="Times New Roman" w:cs="Times New Roman"/>
          <w:color w:val="222222"/>
          <w:sz w:val="28"/>
          <w:szCs w:val="28"/>
          <w:lang w:eastAsia="ru-RU"/>
        </w:rPr>
        <w:t>е материально-ответственных лиц.</w:t>
      </w:r>
    </w:p>
    <w:p w:rsidR="0064385B" w:rsidRPr="005266D8" w:rsidRDefault="000C02C7" w:rsidP="000F2722">
      <w:pPr>
        <w:spacing w:after="0"/>
        <w:ind w:firstLine="708"/>
        <w:jc w:val="both"/>
        <w:rPr>
          <w:rFonts w:ascii="Times New Roman" w:eastAsia="Times New Roman" w:hAnsi="Times New Roman" w:cs="Times New Roman"/>
          <w:sz w:val="28"/>
          <w:szCs w:val="28"/>
          <w:lang w:eastAsia="ru-RU"/>
        </w:rPr>
      </w:pPr>
      <w:r w:rsidRPr="005266D8">
        <w:rPr>
          <w:rFonts w:ascii="Times New Roman" w:hAnsi="Times New Roman" w:cs="Times New Roman"/>
          <w:sz w:val="28"/>
          <w:szCs w:val="28"/>
        </w:rPr>
        <w:t xml:space="preserve">2.2. В случае выявления товаров ненадлежащего качества при их приемке комиссией оформляется Акт приемки материалов (материальных ценностей) (ф. 0504220) (в том числе при поступлении материальных запасов, некачественных объектов, подлежащих учету в составе основных средств, и других материальных </w:t>
      </w:r>
      <w:r w:rsidRPr="005266D8">
        <w:rPr>
          <w:rFonts w:ascii="Times New Roman" w:hAnsi="Times New Roman" w:cs="Times New Roman"/>
          <w:sz w:val="28"/>
          <w:szCs w:val="28"/>
        </w:rPr>
        <w:lastRenderedPageBreak/>
        <w:t>ценностей ненадлежащего качества).</w:t>
      </w:r>
      <w:r w:rsidR="0064385B" w:rsidRPr="005266D8">
        <w:rPr>
          <w:rFonts w:ascii="Arial" w:hAnsi="Arial" w:cs="Arial"/>
          <w:sz w:val="21"/>
          <w:szCs w:val="21"/>
          <w:shd w:val="clear" w:color="auto" w:fill="FFFFFF"/>
        </w:rPr>
        <w:t xml:space="preserve"> </w:t>
      </w:r>
      <w:r w:rsidR="0064385B" w:rsidRPr="005266D8">
        <w:rPr>
          <w:rFonts w:ascii="Times New Roman" w:eastAsia="Times New Roman" w:hAnsi="Times New Roman" w:cs="Times New Roman"/>
          <w:sz w:val="28"/>
          <w:szCs w:val="28"/>
          <w:shd w:val="clear" w:color="auto" w:fill="FFFFFF"/>
          <w:lang w:eastAsia="ru-RU"/>
        </w:rPr>
        <w:t xml:space="preserve">Если приемка </w:t>
      </w:r>
      <w:proofErr w:type="spellStart"/>
      <w:r w:rsidR="0064385B" w:rsidRPr="005266D8">
        <w:rPr>
          <w:rFonts w:ascii="Times New Roman" w:eastAsia="Times New Roman" w:hAnsi="Times New Roman" w:cs="Times New Roman"/>
          <w:sz w:val="28"/>
          <w:szCs w:val="28"/>
          <w:shd w:val="clear" w:color="auto" w:fill="FFFFFF"/>
          <w:lang w:eastAsia="ru-RU"/>
        </w:rPr>
        <w:t>матценностей</w:t>
      </w:r>
      <w:proofErr w:type="spellEnd"/>
      <w:r w:rsidR="0064385B" w:rsidRPr="005266D8">
        <w:rPr>
          <w:rFonts w:ascii="Times New Roman" w:eastAsia="Times New Roman" w:hAnsi="Times New Roman" w:cs="Times New Roman"/>
          <w:sz w:val="28"/>
          <w:szCs w:val="28"/>
          <w:shd w:val="clear" w:color="auto" w:fill="FFFFFF"/>
          <w:lang w:eastAsia="ru-RU"/>
        </w:rPr>
        <w:t xml:space="preserve"> не проходит через ЕИС, вместо Акта (</w:t>
      </w:r>
      <w:hyperlink r:id="rId8" w:history="1">
        <w:r w:rsidR="0064385B" w:rsidRPr="005266D8">
          <w:rPr>
            <w:rFonts w:ascii="Times New Roman" w:eastAsia="Times New Roman" w:hAnsi="Times New Roman" w:cs="Times New Roman"/>
            <w:sz w:val="28"/>
            <w:szCs w:val="28"/>
            <w:lang w:eastAsia="ru-RU"/>
          </w:rPr>
          <w:t>ф. 0504220</w:t>
        </w:r>
      </w:hyperlink>
      <w:r w:rsidR="0064385B" w:rsidRPr="005266D8">
        <w:rPr>
          <w:rFonts w:ascii="Times New Roman" w:eastAsia="Times New Roman" w:hAnsi="Times New Roman" w:cs="Times New Roman"/>
          <w:sz w:val="28"/>
          <w:szCs w:val="28"/>
          <w:shd w:val="clear" w:color="auto" w:fill="FFFFFF"/>
          <w:lang w:eastAsia="ru-RU"/>
        </w:rPr>
        <w:t>) используется Акт приемки (</w:t>
      </w:r>
      <w:hyperlink r:id="rId9" w:history="1">
        <w:r w:rsidR="0064385B" w:rsidRPr="005266D8">
          <w:rPr>
            <w:rFonts w:ascii="Times New Roman" w:eastAsia="Times New Roman" w:hAnsi="Times New Roman" w:cs="Times New Roman"/>
            <w:sz w:val="28"/>
            <w:szCs w:val="28"/>
            <w:lang w:eastAsia="ru-RU"/>
          </w:rPr>
          <w:t>ф. 0510452</w:t>
        </w:r>
      </w:hyperlink>
      <w:r w:rsidR="0064385B" w:rsidRPr="005266D8">
        <w:rPr>
          <w:rFonts w:ascii="Times New Roman" w:eastAsia="Times New Roman" w:hAnsi="Times New Roman" w:cs="Times New Roman"/>
          <w:sz w:val="28"/>
          <w:szCs w:val="28"/>
          <w:shd w:val="clear" w:color="auto" w:fill="FFFFFF"/>
          <w:lang w:eastAsia="ru-RU"/>
        </w:rPr>
        <w:t>).</w:t>
      </w:r>
    </w:p>
    <w:p w:rsidR="000C02C7" w:rsidRPr="000C02C7" w:rsidRDefault="000C02C7" w:rsidP="000F2722">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2.3. При принятии к учету объектов имущества комиссия проверяет наличие сопроводительных документов и технической документации, а также производит инвентаризацию приспособлений, принадлежностей, составных частей поступающего имущества в соответствии данными указанных документов.</w:t>
      </w:r>
    </w:p>
    <w:p w:rsidR="00AD56C2" w:rsidRDefault="000C02C7" w:rsidP="00AD56C2">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2.4. Решение об отнесении объекта имущества к основным средствам, нематериальным активам, непроизведенным активам или мат</w:t>
      </w:r>
      <w:r w:rsidR="00AD56C2">
        <w:rPr>
          <w:rFonts w:ascii="Times New Roman" w:hAnsi="Times New Roman" w:cs="Times New Roman"/>
          <w:sz w:val="28"/>
          <w:szCs w:val="28"/>
        </w:rPr>
        <w:t xml:space="preserve">ериальным запасам принимается </w:t>
      </w:r>
      <w:r w:rsidR="00FD7406">
        <w:rPr>
          <w:rFonts w:ascii="Times New Roman" w:hAnsi="Times New Roman" w:cs="Times New Roman"/>
          <w:sz w:val="28"/>
          <w:szCs w:val="28"/>
        </w:rPr>
        <w:t xml:space="preserve">в соответствии с </w:t>
      </w:r>
      <w:r w:rsidR="00AD56C2" w:rsidRPr="00AD56C2">
        <w:rPr>
          <w:rFonts w:ascii="Times New Roman" w:hAnsi="Times New Roman" w:cs="Times New Roman"/>
          <w:sz w:val="28"/>
          <w:szCs w:val="28"/>
        </w:rPr>
        <w:t>положениями стандартов «Основные средства»,  «Нематериальные активы» и учетной политикой учреждения, иными нормативными правовыми актами.</w:t>
      </w:r>
    </w:p>
    <w:p w:rsidR="000C02C7" w:rsidRPr="00C97DC7" w:rsidRDefault="00AD56C2" w:rsidP="00AD56C2">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000C02C7" w:rsidRPr="000C02C7">
        <w:rPr>
          <w:rFonts w:ascii="Times New Roman" w:hAnsi="Times New Roman" w:cs="Times New Roman"/>
          <w:sz w:val="28"/>
          <w:szCs w:val="28"/>
        </w:rPr>
        <w:t xml:space="preserve">5. Решение о сроках полезного использования поступивших в учреждение основных средств, нематериальных активов в целях их принятия к учету и начисления амортизации принимается комиссией в соответствии с </w:t>
      </w:r>
      <w:r w:rsidR="00FD7406" w:rsidRPr="00FD7406">
        <w:rPr>
          <w:rFonts w:ascii="Times New Roman" w:hAnsi="Times New Roman" w:cs="Times New Roman"/>
          <w:sz w:val="28"/>
          <w:szCs w:val="28"/>
        </w:rPr>
        <w:t>положениями стандартов</w:t>
      </w:r>
      <w:r w:rsidR="003A6738">
        <w:rPr>
          <w:rFonts w:ascii="Times New Roman" w:hAnsi="Times New Roman" w:cs="Times New Roman"/>
          <w:sz w:val="28"/>
          <w:szCs w:val="28"/>
        </w:rPr>
        <w:t xml:space="preserve"> п.35-37</w:t>
      </w:r>
      <w:r w:rsidR="00FD7406" w:rsidRPr="00FD7406">
        <w:rPr>
          <w:rFonts w:ascii="Times New Roman" w:hAnsi="Times New Roman" w:cs="Times New Roman"/>
          <w:sz w:val="28"/>
          <w:szCs w:val="28"/>
        </w:rPr>
        <w:t xml:space="preserve"> «Основные средства»,  </w:t>
      </w:r>
      <w:r w:rsidR="003A6738">
        <w:rPr>
          <w:rFonts w:ascii="Times New Roman" w:hAnsi="Times New Roman" w:cs="Times New Roman"/>
          <w:sz w:val="28"/>
          <w:szCs w:val="28"/>
        </w:rPr>
        <w:t xml:space="preserve">п. 25-27 </w:t>
      </w:r>
      <w:r w:rsidR="00FD7406" w:rsidRPr="00FD7406">
        <w:rPr>
          <w:rFonts w:ascii="Times New Roman" w:hAnsi="Times New Roman" w:cs="Times New Roman"/>
          <w:sz w:val="28"/>
          <w:szCs w:val="28"/>
        </w:rPr>
        <w:t xml:space="preserve">«Нематериальные активы» и учетной </w:t>
      </w:r>
      <w:r w:rsidR="00FD7406" w:rsidRPr="00C97DC7">
        <w:rPr>
          <w:rFonts w:ascii="Times New Roman" w:hAnsi="Times New Roman" w:cs="Times New Roman"/>
          <w:sz w:val="28"/>
          <w:szCs w:val="28"/>
        </w:rPr>
        <w:t>политикой учреждения, иными нормативными правовыми актами.</w:t>
      </w:r>
    </w:p>
    <w:p w:rsidR="00F70086" w:rsidRDefault="003A6738" w:rsidP="00F70086">
      <w:pPr>
        <w:autoSpaceDE w:val="0"/>
        <w:autoSpaceDN w:val="0"/>
        <w:adjustRightInd w:val="0"/>
        <w:spacing w:after="0" w:line="240" w:lineRule="auto"/>
        <w:ind w:firstLine="720"/>
        <w:jc w:val="both"/>
        <w:rPr>
          <w:rFonts w:ascii="Times New Roman" w:hAnsi="Times New Roman" w:cs="Times New Roman"/>
          <w:sz w:val="28"/>
          <w:szCs w:val="28"/>
        </w:rPr>
      </w:pPr>
      <w:r w:rsidRPr="00C97DC7">
        <w:rPr>
          <w:rFonts w:ascii="Times New Roman" w:hAnsi="Times New Roman" w:cs="Times New Roman"/>
          <w:sz w:val="28"/>
          <w:szCs w:val="28"/>
        </w:rPr>
        <w:t>2.6</w:t>
      </w:r>
      <w:r w:rsidR="00A831B2" w:rsidRPr="00C97DC7">
        <w:rPr>
          <w:rFonts w:ascii="Times New Roman" w:hAnsi="Times New Roman" w:cs="Times New Roman"/>
          <w:sz w:val="28"/>
          <w:szCs w:val="28"/>
        </w:rPr>
        <w:t xml:space="preserve">. </w:t>
      </w:r>
      <w:r w:rsidR="00F70086" w:rsidRPr="00F70086">
        <w:rPr>
          <w:rFonts w:ascii="Times New Roman" w:hAnsi="Times New Roman" w:cs="Times New Roman"/>
          <w:sz w:val="28"/>
          <w:szCs w:val="28"/>
        </w:rPr>
        <w:t>Если в отношении нематериальных активов комиссия не может определить срок использования, он считается неопределенным и амортизации не подлежит.</w:t>
      </w:r>
    </w:p>
    <w:p w:rsidR="00235EA1" w:rsidRDefault="000C02C7" w:rsidP="00F70086">
      <w:pPr>
        <w:autoSpaceDE w:val="0"/>
        <w:autoSpaceDN w:val="0"/>
        <w:adjustRightInd w:val="0"/>
        <w:spacing w:after="0" w:line="240" w:lineRule="auto"/>
        <w:ind w:firstLine="720"/>
        <w:jc w:val="both"/>
        <w:rPr>
          <w:rFonts w:ascii="Times New Roman" w:hAnsi="Times New Roman" w:cs="Times New Roman"/>
          <w:sz w:val="28"/>
          <w:szCs w:val="28"/>
        </w:rPr>
      </w:pPr>
      <w:r w:rsidRPr="00F70086">
        <w:rPr>
          <w:rFonts w:ascii="Times New Roman" w:hAnsi="Times New Roman" w:cs="Times New Roman"/>
          <w:sz w:val="28"/>
          <w:szCs w:val="28"/>
        </w:rPr>
        <w:t>2.</w:t>
      </w:r>
      <w:r w:rsidR="000F2722" w:rsidRPr="00F70086">
        <w:rPr>
          <w:rFonts w:ascii="Times New Roman" w:hAnsi="Times New Roman" w:cs="Times New Roman"/>
          <w:sz w:val="28"/>
          <w:szCs w:val="28"/>
        </w:rPr>
        <w:t>7</w:t>
      </w:r>
      <w:r w:rsidRPr="00F70086">
        <w:rPr>
          <w:rFonts w:ascii="Times New Roman" w:hAnsi="Times New Roman" w:cs="Times New Roman"/>
          <w:sz w:val="28"/>
          <w:szCs w:val="28"/>
        </w:rPr>
        <w:t>.</w:t>
      </w:r>
      <w:r w:rsidRPr="000C02C7">
        <w:rPr>
          <w:rFonts w:ascii="Times New Roman" w:hAnsi="Times New Roman" w:cs="Times New Roman"/>
          <w:sz w:val="28"/>
          <w:szCs w:val="28"/>
        </w:rPr>
        <w:t xml:space="preserve"> Первоначальная (фактическая) стоимость объектов нефинансовых активов при их приобретении, сооружении, изготовлении (создании) определяется на основании сопроводительной документации (контрактов, договоров, актов выполненных работ (оказанных услуг), накладных и других сопроводительных документов поставщиков (исполнителей)) согласно положениям </w:t>
      </w:r>
      <w:r w:rsidR="00235EA1" w:rsidRPr="00235EA1">
        <w:rPr>
          <w:rFonts w:ascii="Times New Roman" w:hAnsi="Times New Roman" w:cs="Times New Roman"/>
          <w:sz w:val="28"/>
          <w:szCs w:val="28"/>
        </w:rPr>
        <w:t>с учётом требований действующих федеральных стандартов бухгалтерского учёта (СГС) и положений учётной политики учреждения.</w:t>
      </w:r>
    </w:p>
    <w:p w:rsidR="000C02C7" w:rsidRPr="000C02C7" w:rsidRDefault="000F2722" w:rsidP="000C02C7">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2.8</w:t>
      </w:r>
      <w:r w:rsidR="000C02C7" w:rsidRPr="000C02C7">
        <w:rPr>
          <w:rFonts w:ascii="Times New Roman" w:hAnsi="Times New Roman" w:cs="Times New Roman"/>
          <w:sz w:val="28"/>
          <w:szCs w:val="28"/>
        </w:rPr>
        <w:t>. По решению комиссии затраты могут быть признаны непосредственно связанными с приобретением, сооружением или изготовлением (созданием) объектов нефинансовых активов с целью их включения в первоначальную (фактическую) стоимость этих активов. Положения данного пункта применяются в отношении тех затрат, включение которых в первоначальную (фактическую) стоимость объектов нефинансовых активов прямо не предусмотрено федеральными</w:t>
      </w:r>
      <w:r w:rsidR="00811027">
        <w:rPr>
          <w:rFonts w:ascii="Times New Roman" w:hAnsi="Times New Roman" w:cs="Times New Roman"/>
          <w:sz w:val="28"/>
          <w:szCs w:val="28"/>
        </w:rPr>
        <w:t xml:space="preserve"> стандартами</w:t>
      </w:r>
      <w:r w:rsidR="000C02C7" w:rsidRPr="000C02C7">
        <w:rPr>
          <w:rFonts w:ascii="Times New Roman" w:hAnsi="Times New Roman" w:cs="Times New Roman"/>
          <w:sz w:val="28"/>
          <w:szCs w:val="28"/>
        </w:rPr>
        <w:t xml:space="preserve"> и Учетной политикой.</w:t>
      </w:r>
    </w:p>
    <w:p w:rsidR="000C02C7" w:rsidRPr="000C02C7" w:rsidRDefault="000F2722" w:rsidP="000C02C7">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000C02C7" w:rsidRPr="000C02C7">
        <w:rPr>
          <w:rFonts w:ascii="Times New Roman" w:hAnsi="Times New Roman" w:cs="Times New Roman"/>
          <w:sz w:val="28"/>
          <w:szCs w:val="28"/>
        </w:rPr>
        <w:t xml:space="preserve">. </w:t>
      </w:r>
      <w:proofErr w:type="gramStart"/>
      <w:r w:rsidR="000C02C7" w:rsidRPr="000C02C7">
        <w:rPr>
          <w:rFonts w:ascii="Times New Roman" w:hAnsi="Times New Roman" w:cs="Times New Roman"/>
          <w:sz w:val="28"/>
          <w:szCs w:val="28"/>
        </w:rPr>
        <w:t>При получении объектов муниципального имущества от органов местного самоуправления, муниципальных организаций, созданных на базе муниципального имущества, в связи с закреплением этого имущества на праве оперативного управления, принятие к учету объектов нефинансовых активов осуществляется на основании Актов приема-передачи или иных документов, представленных предыдущим балансодержателем, в соответствии с требованиями п. 24 стандарта "Основные средства": в оценке, определенной передающей стороной (собственником) - по стоимости</w:t>
      </w:r>
      <w:proofErr w:type="gramEnd"/>
      <w:r w:rsidR="000C02C7" w:rsidRPr="000C02C7">
        <w:rPr>
          <w:rFonts w:ascii="Times New Roman" w:hAnsi="Times New Roman" w:cs="Times New Roman"/>
          <w:sz w:val="28"/>
          <w:szCs w:val="28"/>
        </w:rPr>
        <w:t xml:space="preserve">, </w:t>
      </w:r>
      <w:proofErr w:type="gramStart"/>
      <w:r w:rsidR="000C02C7" w:rsidRPr="000C02C7">
        <w:rPr>
          <w:rFonts w:ascii="Times New Roman" w:hAnsi="Times New Roman" w:cs="Times New Roman"/>
          <w:sz w:val="28"/>
          <w:szCs w:val="28"/>
        </w:rPr>
        <w:t>отраженной</w:t>
      </w:r>
      <w:proofErr w:type="gramEnd"/>
      <w:r w:rsidR="000C02C7" w:rsidRPr="000C02C7">
        <w:rPr>
          <w:rFonts w:ascii="Times New Roman" w:hAnsi="Times New Roman" w:cs="Times New Roman"/>
          <w:sz w:val="28"/>
          <w:szCs w:val="28"/>
        </w:rPr>
        <w:t xml:space="preserve"> в передаточных документах.</w:t>
      </w:r>
    </w:p>
    <w:p w:rsidR="000C02C7" w:rsidRPr="000C02C7" w:rsidRDefault="000F2722" w:rsidP="000C02C7">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2.10</w:t>
      </w:r>
      <w:r w:rsidR="000C02C7" w:rsidRPr="000C02C7">
        <w:rPr>
          <w:rFonts w:ascii="Times New Roman" w:hAnsi="Times New Roman" w:cs="Times New Roman"/>
          <w:sz w:val="28"/>
          <w:szCs w:val="28"/>
        </w:rPr>
        <w:t xml:space="preserve">. </w:t>
      </w:r>
      <w:proofErr w:type="gramStart"/>
      <w:r w:rsidR="000C02C7" w:rsidRPr="000C02C7">
        <w:rPr>
          <w:rFonts w:ascii="Times New Roman" w:hAnsi="Times New Roman" w:cs="Times New Roman"/>
          <w:sz w:val="28"/>
          <w:szCs w:val="28"/>
        </w:rPr>
        <w:t xml:space="preserve">При поступлении объектов нефинансовых активов по договорам дарения (пожертвования) от юридических и физических лиц, оприходовании </w:t>
      </w:r>
      <w:r w:rsidR="000C02C7" w:rsidRPr="000C02C7">
        <w:rPr>
          <w:rFonts w:ascii="Times New Roman" w:hAnsi="Times New Roman" w:cs="Times New Roman"/>
          <w:sz w:val="28"/>
          <w:szCs w:val="28"/>
        </w:rPr>
        <w:lastRenderedPageBreak/>
        <w:t xml:space="preserve">неучтенных активов, выявленных при инвентаризации и проверках, поступлении объектов имущества от </w:t>
      </w:r>
      <w:proofErr w:type="spellStart"/>
      <w:r w:rsidR="000C02C7" w:rsidRPr="000C02C7">
        <w:rPr>
          <w:rFonts w:ascii="Times New Roman" w:hAnsi="Times New Roman" w:cs="Times New Roman"/>
          <w:sz w:val="28"/>
          <w:szCs w:val="28"/>
        </w:rPr>
        <w:t>разукомплектации</w:t>
      </w:r>
      <w:proofErr w:type="spellEnd"/>
      <w:r w:rsidR="000C02C7" w:rsidRPr="000C02C7">
        <w:rPr>
          <w:rFonts w:ascii="Times New Roman" w:hAnsi="Times New Roman" w:cs="Times New Roman"/>
          <w:sz w:val="28"/>
          <w:szCs w:val="28"/>
        </w:rPr>
        <w:t xml:space="preserve"> (частичной ликвидации) объектов нефинансовых активов, поступлении материальных запасов в результате разборки, утилизации (ликвидации) основных средств или иного имущества стоимость нефинансовых активов определяется комиссией согласно положениям п. 52 стандарта "Концептуальные основы", п. 22 стандарта</w:t>
      </w:r>
      <w:proofErr w:type="gramEnd"/>
      <w:r w:rsidR="000C02C7" w:rsidRPr="000C02C7">
        <w:rPr>
          <w:rFonts w:ascii="Times New Roman" w:hAnsi="Times New Roman" w:cs="Times New Roman"/>
          <w:sz w:val="28"/>
          <w:szCs w:val="28"/>
        </w:rPr>
        <w:t xml:space="preserve"> "Основные средства", и соответствующим положениям Учетной политики для целей бухгалтерского учета.</w:t>
      </w:r>
    </w:p>
    <w:p w:rsidR="000C02C7" w:rsidRPr="000C02C7" w:rsidRDefault="00235EA1" w:rsidP="000C02C7">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2.1</w:t>
      </w:r>
      <w:r w:rsidR="000F2722">
        <w:rPr>
          <w:rFonts w:ascii="Times New Roman" w:hAnsi="Times New Roman" w:cs="Times New Roman"/>
          <w:sz w:val="28"/>
          <w:szCs w:val="28"/>
        </w:rPr>
        <w:t>1</w:t>
      </w:r>
      <w:r w:rsidR="000C02C7" w:rsidRPr="000C02C7">
        <w:rPr>
          <w:rFonts w:ascii="Times New Roman" w:hAnsi="Times New Roman" w:cs="Times New Roman"/>
          <w:sz w:val="28"/>
          <w:szCs w:val="28"/>
        </w:rPr>
        <w:t>. При начислении задолженности по недостаче нефинансовых активов текущая восстановительная стоимость нефинансовых активов определяется комиссией на день обнаружения ущерба согласно положениям</w:t>
      </w:r>
      <w:r w:rsidR="003A6738">
        <w:rPr>
          <w:rFonts w:ascii="Times New Roman" w:hAnsi="Times New Roman" w:cs="Times New Roman"/>
          <w:sz w:val="28"/>
          <w:szCs w:val="28"/>
        </w:rPr>
        <w:t xml:space="preserve"> Приказа 256 н</w:t>
      </w:r>
      <w:r w:rsidR="000C02C7" w:rsidRPr="000C02C7">
        <w:rPr>
          <w:rFonts w:ascii="Times New Roman" w:hAnsi="Times New Roman" w:cs="Times New Roman"/>
          <w:sz w:val="28"/>
          <w:szCs w:val="28"/>
        </w:rPr>
        <w:t xml:space="preserve"> </w:t>
      </w:r>
      <w:r w:rsidR="003A6738" w:rsidRPr="003A6738">
        <w:rPr>
          <w:rFonts w:ascii="Times New Roman" w:hAnsi="Times New Roman" w:cs="Times New Roman"/>
          <w:sz w:val="28"/>
          <w:szCs w:val="28"/>
        </w:rPr>
        <w:t>СГС «Концептуальные основы»</w:t>
      </w:r>
      <w:r w:rsidR="000C02C7" w:rsidRPr="000C02C7">
        <w:rPr>
          <w:rFonts w:ascii="Times New Roman" w:hAnsi="Times New Roman" w:cs="Times New Roman"/>
          <w:sz w:val="28"/>
          <w:szCs w:val="28"/>
        </w:rPr>
        <w:t xml:space="preserve"> и Учетной политики для целей бухгалтерского учета.</w:t>
      </w:r>
    </w:p>
    <w:p w:rsidR="000C02C7" w:rsidRPr="000C02C7" w:rsidRDefault="00AC2EC7" w:rsidP="000C02C7">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2.1</w:t>
      </w:r>
      <w:r w:rsidR="000F2722">
        <w:rPr>
          <w:rFonts w:ascii="Times New Roman" w:hAnsi="Times New Roman" w:cs="Times New Roman"/>
          <w:sz w:val="28"/>
          <w:szCs w:val="28"/>
        </w:rPr>
        <w:t>2</w:t>
      </w:r>
      <w:r w:rsidR="000C02C7" w:rsidRPr="000C02C7">
        <w:rPr>
          <w:rFonts w:ascii="Times New Roman" w:hAnsi="Times New Roman" w:cs="Times New Roman"/>
          <w:sz w:val="28"/>
          <w:szCs w:val="28"/>
        </w:rPr>
        <w:t>. В случае достройки, реконструкции, дооборудования, модернизации основных средств комиссией может быть принято решение об увеличении срока полезного использования соответствующих объектов. Это решение принимается на основании заключения комиссии, если в результате произведенных работ изменились первоначально принятые нормативные показатели функционирования объекта.</w:t>
      </w:r>
    </w:p>
    <w:p w:rsid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 xml:space="preserve">2.13. </w:t>
      </w:r>
      <w:proofErr w:type="gramStart"/>
      <w:r w:rsidRPr="000C02C7">
        <w:rPr>
          <w:rFonts w:ascii="Times New Roman" w:hAnsi="Times New Roman" w:cs="Times New Roman"/>
          <w:sz w:val="28"/>
          <w:szCs w:val="28"/>
        </w:rPr>
        <w:t>В случае достройки, реконструкции, дооборудования, модернизации нефинансовых активов (основных средств, нематериальных активов, материальных запасов) комиссией принимается решение об увеличении их первоначальной (фактической) стоимости (п. 19 стандарта "Основные средства", соответствующие положения Учетной политики).</w:t>
      </w:r>
      <w:proofErr w:type="gramEnd"/>
    </w:p>
    <w:p w:rsidR="0093674E" w:rsidRPr="0093674E" w:rsidRDefault="000F2722" w:rsidP="003D1A62">
      <w:pPr>
        <w:spacing w:after="0" w:line="240" w:lineRule="auto"/>
        <w:ind w:firstLine="708"/>
        <w:jc w:val="both"/>
        <w:rPr>
          <w:rFonts w:ascii="Times New Roman" w:eastAsia="Times New Roman" w:hAnsi="Times New Roman" w:cs="Times New Roman"/>
          <w:sz w:val="28"/>
          <w:szCs w:val="28"/>
          <w:lang w:eastAsia="ru-RU"/>
        </w:rPr>
      </w:pPr>
      <w:r w:rsidRPr="005266D8">
        <w:rPr>
          <w:rFonts w:ascii="Times New Roman" w:eastAsia="Times New Roman" w:hAnsi="Times New Roman" w:cs="Times New Roman"/>
          <w:color w:val="222222"/>
          <w:sz w:val="28"/>
          <w:szCs w:val="28"/>
          <w:shd w:val="clear" w:color="auto" w:fill="FFFFFF"/>
          <w:lang w:eastAsia="ru-RU"/>
        </w:rPr>
        <w:t xml:space="preserve">2.14. </w:t>
      </w:r>
      <w:r w:rsidR="003D1A62" w:rsidRPr="003D1A62">
        <w:rPr>
          <w:rFonts w:ascii="Times New Roman" w:eastAsia="Times New Roman" w:hAnsi="Times New Roman" w:cs="Times New Roman"/>
          <w:color w:val="222222"/>
          <w:sz w:val="28"/>
          <w:szCs w:val="28"/>
          <w:shd w:val="clear" w:color="auto" w:fill="FFFFFF"/>
          <w:lang w:eastAsia="ru-RU"/>
        </w:rPr>
        <w:t>Комиссия проверяет наличие актов приема-передачи, выполненных работ и прочих документов, подтверждающих факт утилизации (уничтожения) имущества.</w:t>
      </w:r>
    </w:p>
    <w:p w:rsidR="00E41081" w:rsidRDefault="000F2722" w:rsidP="000C02C7">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000C02C7" w:rsidRPr="000C02C7">
        <w:rPr>
          <w:rFonts w:ascii="Times New Roman" w:hAnsi="Times New Roman" w:cs="Times New Roman"/>
          <w:sz w:val="28"/>
          <w:szCs w:val="28"/>
        </w:rPr>
        <w:t>.1</w:t>
      </w:r>
      <w:r>
        <w:rPr>
          <w:rFonts w:ascii="Times New Roman" w:hAnsi="Times New Roman" w:cs="Times New Roman"/>
          <w:sz w:val="28"/>
          <w:szCs w:val="28"/>
        </w:rPr>
        <w:t>5</w:t>
      </w:r>
      <w:r w:rsidR="000C02C7" w:rsidRPr="000C02C7">
        <w:rPr>
          <w:rFonts w:ascii="Times New Roman" w:hAnsi="Times New Roman" w:cs="Times New Roman"/>
          <w:sz w:val="28"/>
          <w:szCs w:val="28"/>
        </w:rPr>
        <w:t xml:space="preserve">. </w:t>
      </w:r>
      <w:r w:rsidR="00E41081" w:rsidRPr="00E41081">
        <w:rPr>
          <w:rFonts w:ascii="Times New Roman" w:hAnsi="Times New Roman" w:cs="Times New Roman"/>
          <w:sz w:val="28"/>
          <w:szCs w:val="28"/>
        </w:rPr>
        <w:t>Уполномоченный член комиссии контролирует нанесение материально ответственным лицом присвоенных объектам основных средств инвентарных номеров, а также маркировку мягкого инвентаря и иных объектов материальных запасов в соответствии с требованиями Учетной политики учреждения.</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2.1</w:t>
      </w:r>
      <w:r w:rsidR="000F2722">
        <w:rPr>
          <w:rFonts w:ascii="Times New Roman" w:hAnsi="Times New Roman" w:cs="Times New Roman"/>
          <w:sz w:val="28"/>
          <w:szCs w:val="28"/>
        </w:rPr>
        <w:t>6</w:t>
      </w:r>
      <w:r w:rsidRPr="000C02C7">
        <w:rPr>
          <w:rFonts w:ascii="Times New Roman" w:hAnsi="Times New Roman" w:cs="Times New Roman"/>
          <w:sz w:val="28"/>
          <w:szCs w:val="28"/>
        </w:rPr>
        <w:t>. При частичной ликвидации (</w:t>
      </w:r>
      <w:proofErr w:type="spellStart"/>
      <w:r w:rsidRPr="000C02C7">
        <w:rPr>
          <w:rFonts w:ascii="Times New Roman" w:hAnsi="Times New Roman" w:cs="Times New Roman"/>
          <w:sz w:val="28"/>
          <w:szCs w:val="28"/>
        </w:rPr>
        <w:t>разукомплектации</w:t>
      </w:r>
      <w:proofErr w:type="spellEnd"/>
      <w:r w:rsidRPr="000C02C7">
        <w:rPr>
          <w:rFonts w:ascii="Times New Roman" w:hAnsi="Times New Roman" w:cs="Times New Roman"/>
          <w:sz w:val="28"/>
          <w:szCs w:val="28"/>
        </w:rPr>
        <w:t>) объекта нефинансовых активов комиссия принимает решение о расчете стоимости ликвидируемой части объекта в соответствии с положениями Учетной политики для целей бухгалтерского учета.</w:t>
      </w:r>
    </w:p>
    <w:p w:rsidR="003D1A62"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2.1</w:t>
      </w:r>
      <w:r w:rsidR="000F2722">
        <w:rPr>
          <w:rFonts w:ascii="Times New Roman" w:hAnsi="Times New Roman" w:cs="Times New Roman"/>
          <w:sz w:val="28"/>
          <w:szCs w:val="28"/>
        </w:rPr>
        <w:t>7</w:t>
      </w:r>
      <w:r w:rsidRPr="000C02C7">
        <w:rPr>
          <w:rFonts w:ascii="Times New Roman" w:hAnsi="Times New Roman" w:cs="Times New Roman"/>
          <w:sz w:val="28"/>
          <w:szCs w:val="28"/>
        </w:rPr>
        <w:t>. При поступлении нефинансовых активов, а также в ходе их эксплуатации (использования) комиссией оформляются следующие первичные документы:</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173"/>
        <w:gridCol w:w="5772"/>
      </w:tblGrid>
      <w:tr w:rsidR="000C02C7" w:rsidRPr="000C02C7" w:rsidTr="00A52CD3">
        <w:tc>
          <w:tcPr>
            <w:tcW w:w="2098" w:type="pct"/>
            <w:tcBorders>
              <w:top w:val="single" w:sz="6" w:space="0" w:color="000000"/>
              <w:left w:val="single" w:sz="6" w:space="0" w:color="000000"/>
              <w:bottom w:val="single" w:sz="6" w:space="0" w:color="000000"/>
            </w:tcBorders>
            <w:shd w:val="clear" w:color="auto" w:fill="FFFFFF"/>
            <w:hideMark/>
          </w:tcPr>
          <w:p w:rsidR="000C02C7" w:rsidRPr="000C02C7" w:rsidRDefault="000C02C7" w:rsidP="000C02C7">
            <w:pPr>
              <w:spacing w:before="100" w:beforeAutospacing="1" w:after="100" w:afterAutospacing="1" w:line="240" w:lineRule="auto"/>
              <w:jc w:val="center"/>
              <w:rPr>
                <w:rFonts w:ascii="Times New Roman" w:eastAsia="Times New Roman" w:hAnsi="Times New Roman" w:cs="Times New Roman"/>
                <w:color w:val="22272F"/>
                <w:sz w:val="24"/>
                <w:szCs w:val="24"/>
                <w:lang w:eastAsia="ru-RU"/>
              </w:rPr>
            </w:pPr>
            <w:r w:rsidRPr="000C02C7">
              <w:rPr>
                <w:rFonts w:ascii="Times New Roman" w:eastAsia="Times New Roman" w:hAnsi="Times New Roman" w:cs="Times New Roman"/>
                <w:color w:val="22272F"/>
                <w:sz w:val="24"/>
                <w:szCs w:val="24"/>
                <w:lang w:eastAsia="ru-RU"/>
              </w:rPr>
              <w:t>Первичные учетные документы</w:t>
            </w:r>
          </w:p>
        </w:tc>
        <w:tc>
          <w:tcPr>
            <w:tcW w:w="2902" w:type="pct"/>
            <w:tcBorders>
              <w:top w:val="single" w:sz="6" w:space="0" w:color="000000"/>
              <w:left w:val="single" w:sz="6" w:space="0" w:color="000000"/>
              <w:bottom w:val="single" w:sz="6" w:space="0" w:color="000000"/>
              <w:right w:val="single" w:sz="6" w:space="0" w:color="000000"/>
            </w:tcBorders>
            <w:shd w:val="clear" w:color="auto" w:fill="FFFFFF"/>
            <w:hideMark/>
          </w:tcPr>
          <w:p w:rsidR="000C02C7" w:rsidRPr="000C02C7" w:rsidRDefault="000C02C7" w:rsidP="000C02C7">
            <w:pPr>
              <w:spacing w:before="100" w:beforeAutospacing="1" w:after="100" w:afterAutospacing="1" w:line="240" w:lineRule="auto"/>
              <w:jc w:val="center"/>
              <w:rPr>
                <w:rFonts w:ascii="Times New Roman" w:eastAsia="Times New Roman" w:hAnsi="Times New Roman" w:cs="Times New Roman"/>
                <w:color w:val="22272F"/>
                <w:sz w:val="24"/>
                <w:szCs w:val="24"/>
                <w:lang w:eastAsia="ru-RU"/>
              </w:rPr>
            </w:pPr>
            <w:r w:rsidRPr="000C02C7">
              <w:rPr>
                <w:rFonts w:ascii="Times New Roman" w:eastAsia="Times New Roman" w:hAnsi="Times New Roman" w:cs="Times New Roman"/>
                <w:color w:val="22272F"/>
                <w:sz w:val="24"/>
                <w:szCs w:val="24"/>
                <w:lang w:eastAsia="ru-RU"/>
              </w:rPr>
              <w:t>Основания для оформления</w:t>
            </w:r>
          </w:p>
        </w:tc>
      </w:tr>
      <w:tr w:rsidR="000C02C7" w:rsidRPr="000C02C7" w:rsidTr="00A52CD3">
        <w:tc>
          <w:tcPr>
            <w:tcW w:w="2098" w:type="pct"/>
            <w:vMerge w:val="restart"/>
            <w:tcBorders>
              <w:left w:val="single" w:sz="6" w:space="0" w:color="000000"/>
              <w:bottom w:val="single" w:sz="6" w:space="0" w:color="000000"/>
            </w:tcBorders>
            <w:shd w:val="clear" w:color="auto" w:fill="FFFFFF"/>
            <w:hideMark/>
          </w:tcPr>
          <w:p w:rsidR="000C02C7" w:rsidRPr="000C02C7" w:rsidRDefault="000C02C7" w:rsidP="000C02C7">
            <w:pPr>
              <w:spacing w:before="100" w:beforeAutospacing="1" w:after="100" w:afterAutospacing="1" w:line="240" w:lineRule="auto"/>
              <w:rPr>
                <w:rFonts w:ascii="Times New Roman" w:eastAsia="Times New Roman" w:hAnsi="Times New Roman" w:cs="Times New Roman"/>
                <w:color w:val="22272F"/>
                <w:sz w:val="24"/>
                <w:szCs w:val="24"/>
                <w:lang w:eastAsia="ru-RU"/>
              </w:rPr>
            </w:pPr>
            <w:r w:rsidRPr="000C02C7">
              <w:rPr>
                <w:rFonts w:ascii="Times New Roman" w:eastAsia="Times New Roman" w:hAnsi="Times New Roman" w:cs="Times New Roman"/>
                <w:color w:val="22272F"/>
                <w:sz w:val="24"/>
                <w:szCs w:val="24"/>
                <w:lang w:eastAsia="ru-RU"/>
              </w:rPr>
              <w:t>Акт о приеме-передаче объектов нефинансовых активов (</w:t>
            </w:r>
            <w:hyperlink r:id="rId10" w:anchor="/document/70951956/entry/2010" w:history="1">
              <w:r w:rsidRPr="000C02C7">
                <w:rPr>
                  <w:rFonts w:ascii="Times New Roman" w:eastAsia="Times New Roman" w:hAnsi="Times New Roman" w:cs="Times New Roman"/>
                  <w:sz w:val="24"/>
                  <w:szCs w:val="24"/>
                  <w:lang w:eastAsia="ru-RU"/>
                </w:rPr>
                <w:t>ф. 0510448</w:t>
              </w:r>
            </w:hyperlink>
            <w:r w:rsidRPr="000C02C7">
              <w:rPr>
                <w:rFonts w:ascii="Times New Roman" w:eastAsia="Times New Roman" w:hAnsi="Times New Roman" w:cs="Times New Roman"/>
                <w:color w:val="22272F"/>
                <w:sz w:val="24"/>
                <w:szCs w:val="24"/>
                <w:lang w:eastAsia="ru-RU"/>
              </w:rPr>
              <w:t>)</w:t>
            </w:r>
          </w:p>
        </w:tc>
        <w:tc>
          <w:tcPr>
            <w:tcW w:w="2902" w:type="pct"/>
            <w:tcBorders>
              <w:left w:val="single" w:sz="6" w:space="0" w:color="000000"/>
              <w:bottom w:val="single" w:sz="6" w:space="0" w:color="000000"/>
              <w:right w:val="single" w:sz="6" w:space="0" w:color="000000"/>
            </w:tcBorders>
            <w:shd w:val="clear" w:color="auto" w:fill="FFFFFF"/>
            <w:hideMark/>
          </w:tcPr>
          <w:p w:rsidR="000C02C7" w:rsidRPr="000C02C7" w:rsidRDefault="000C02C7" w:rsidP="00E41081">
            <w:pPr>
              <w:spacing w:before="100" w:beforeAutospacing="1" w:after="100" w:afterAutospacing="1" w:line="240" w:lineRule="auto"/>
              <w:ind w:left="186"/>
              <w:rPr>
                <w:rFonts w:ascii="Times New Roman" w:eastAsia="Times New Roman" w:hAnsi="Times New Roman" w:cs="Times New Roman"/>
                <w:color w:val="22272F"/>
                <w:sz w:val="24"/>
                <w:szCs w:val="24"/>
                <w:lang w:eastAsia="ru-RU"/>
              </w:rPr>
            </w:pPr>
            <w:r w:rsidRPr="000C02C7">
              <w:rPr>
                <w:rFonts w:ascii="Times New Roman" w:eastAsia="Times New Roman" w:hAnsi="Times New Roman" w:cs="Times New Roman"/>
                <w:color w:val="22272F"/>
                <w:sz w:val="24"/>
                <w:szCs w:val="24"/>
                <w:lang w:eastAsia="ru-RU"/>
              </w:rPr>
              <w:t>Поступление объектов недвижимого имущества (в том числе непроизведенных активов) по любым основаниям, а также неотделимых улучшений в арендованное имущество. В установленных законодательством случаях к </w:t>
            </w:r>
            <w:hyperlink r:id="rId11" w:anchor="/document/70951956/entry/2010" w:history="1">
              <w:r w:rsidRPr="000C02C7">
                <w:rPr>
                  <w:rFonts w:ascii="Times New Roman" w:eastAsia="Times New Roman" w:hAnsi="Times New Roman" w:cs="Times New Roman"/>
                  <w:color w:val="551A8B"/>
                  <w:sz w:val="24"/>
                  <w:szCs w:val="24"/>
                  <w:lang w:eastAsia="ru-RU"/>
                </w:rPr>
                <w:t>Акту</w:t>
              </w:r>
            </w:hyperlink>
            <w:r w:rsidRPr="000C02C7">
              <w:rPr>
                <w:rFonts w:ascii="Times New Roman" w:eastAsia="Times New Roman" w:hAnsi="Times New Roman" w:cs="Times New Roman"/>
                <w:color w:val="22272F"/>
                <w:sz w:val="24"/>
                <w:szCs w:val="24"/>
                <w:lang w:eastAsia="ru-RU"/>
              </w:rPr>
              <w:t xml:space="preserve"> прилагаются документы, подтверждающие государственную </w:t>
            </w:r>
            <w:r w:rsidRPr="000C02C7">
              <w:rPr>
                <w:rFonts w:ascii="Times New Roman" w:eastAsia="Times New Roman" w:hAnsi="Times New Roman" w:cs="Times New Roman"/>
                <w:color w:val="22272F"/>
                <w:sz w:val="24"/>
                <w:szCs w:val="24"/>
                <w:lang w:eastAsia="ru-RU"/>
              </w:rPr>
              <w:lastRenderedPageBreak/>
              <w:t>регистрацию объектов недвижимости</w:t>
            </w:r>
          </w:p>
        </w:tc>
      </w:tr>
      <w:tr w:rsidR="000C02C7" w:rsidRPr="000C02C7" w:rsidTr="00A52CD3">
        <w:tc>
          <w:tcPr>
            <w:tcW w:w="2098" w:type="pct"/>
            <w:vMerge/>
            <w:tcBorders>
              <w:left w:val="single" w:sz="6" w:space="0" w:color="000000"/>
              <w:bottom w:val="single" w:sz="6" w:space="0" w:color="000000"/>
            </w:tcBorders>
            <w:shd w:val="clear" w:color="auto" w:fill="FFFFFF"/>
            <w:vAlign w:val="center"/>
            <w:hideMark/>
          </w:tcPr>
          <w:p w:rsidR="000C02C7" w:rsidRPr="000C02C7" w:rsidRDefault="000C02C7" w:rsidP="000C02C7">
            <w:pPr>
              <w:spacing w:after="0" w:line="240" w:lineRule="auto"/>
              <w:rPr>
                <w:rFonts w:ascii="Times New Roman" w:eastAsia="Times New Roman" w:hAnsi="Times New Roman" w:cs="Times New Roman"/>
                <w:color w:val="22272F"/>
                <w:sz w:val="24"/>
                <w:szCs w:val="24"/>
                <w:lang w:eastAsia="ru-RU"/>
              </w:rPr>
            </w:pPr>
          </w:p>
        </w:tc>
        <w:tc>
          <w:tcPr>
            <w:tcW w:w="2902" w:type="pct"/>
            <w:tcBorders>
              <w:left w:val="single" w:sz="6" w:space="0" w:color="000000"/>
              <w:bottom w:val="single" w:sz="6" w:space="0" w:color="000000"/>
              <w:right w:val="single" w:sz="6" w:space="0" w:color="000000"/>
            </w:tcBorders>
            <w:shd w:val="clear" w:color="auto" w:fill="FFFFFF"/>
            <w:hideMark/>
          </w:tcPr>
          <w:p w:rsidR="000C02C7" w:rsidRPr="000C02C7" w:rsidRDefault="000C02C7" w:rsidP="004057A2">
            <w:pPr>
              <w:spacing w:before="100" w:beforeAutospacing="1" w:after="100" w:afterAutospacing="1" w:line="240" w:lineRule="auto"/>
              <w:ind w:left="186"/>
              <w:rPr>
                <w:rFonts w:ascii="Times New Roman" w:eastAsia="Times New Roman" w:hAnsi="Times New Roman" w:cs="Times New Roman"/>
                <w:color w:val="22272F"/>
                <w:sz w:val="24"/>
                <w:szCs w:val="24"/>
                <w:lang w:eastAsia="ru-RU"/>
              </w:rPr>
            </w:pPr>
            <w:r w:rsidRPr="000C02C7">
              <w:rPr>
                <w:rFonts w:ascii="Times New Roman" w:eastAsia="Times New Roman" w:hAnsi="Times New Roman" w:cs="Times New Roman"/>
                <w:color w:val="22272F"/>
                <w:sz w:val="24"/>
                <w:szCs w:val="24"/>
                <w:lang w:eastAsia="ru-RU"/>
              </w:rPr>
              <w:t>Поступление объектов движимого имущества (в том числе отдельных видов непроизведенных активов), нематериальных активов по любым основаниям, </w:t>
            </w:r>
            <w:r w:rsidRPr="000C02C7">
              <w:rPr>
                <w:rFonts w:ascii="Times New Roman" w:eastAsia="Times New Roman" w:hAnsi="Times New Roman" w:cs="Times New Roman"/>
                <w:b/>
                <w:bCs/>
                <w:color w:val="22272F"/>
                <w:sz w:val="24"/>
                <w:szCs w:val="24"/>
                <w:lang w:eastAsia="ru-RU"/>
              </w:rPr>
              <w:t>кроме</w:t>
            </w:r>
            <w:r w:rsidRPr="000C02C7">
              <w:rPr>
                <w:rFonts w:ascii="Times New Roman" w:eastAsia="Times New Roman" w:hAnsi="Times New Roman" w:cs="Times New Roman"/>
                <w:color w:val="22272F"/>
                <w:sz w:val="24"/>
                <w:szCs w:val="24"/>
                <w:lang w:eastAsia="ru-RU"/>
              </w:rPr>
              <w:t xml:space="preserve"> объектов основных сре</w:t>
            </w:r>
            <w:proofErr w:type="gramStart"/>
            <w:r w:rsidRPr="000C02C7">
              <w:rPr>
                <w:rFonts w:ascii="Times New Roman" w:eastAsia="Times New Roman" w:hAnsi="Times New Roman" w:cs="Times New Roman"/>
                <w:color w:val="22272F"/>
                <w:sz w:val="24"/>
                <w:szCs w:val="24"/>
                <w:lang w:eastAsia="ru-RU"/>
              </w:rPr>
              <w:t>дств ст</w:t>
            </w:r>
            <w:proofErr w:type="gramEnd"/>
            <w:r w:rsidRPr="000C02C7">
              <w:rPr>
                <w:rFonts w:ascii="Times New Roman" w:eastAsia="Times New Roman" w:hAnsi="Times New Roman" w:cs="Times New Roman"/>
                <w:color w:val="22272F"/>
                <w:sz w:val="24"/>
                <w:szCs w:val="24"/>
                <w:lang w:eastAsia="ru-RU"/>
              </w:rPr>
              <w:t>оимость</w:t>
            </w:r>
            <w:r w:rsidR="004057A2">
              <w:rPr>
                <w:rFonts w:ascii="Times New Roman" w:eastAsia="Times New Roman" w:hAnsi="Times New Roman" w:cs="Times New Roman"/>
                <w:color w:val="22272F"/>
                <w:sz w:val="24"/>
                <w:szCs w:val="24"/>
                <w:lang w:eastAsia="ru-RU"/>
              </w:rPr>
              <w:t>ю до 10 000 рублей включительно</w:t>
            </w:r>
          </w:p>
        </w:tc>
      </w:tr>
      <w:tr w:rsidR="000C02C7" w:rsidRPr="000C02C7" w:rsidTr="00A52CD3">
        <w:tc>
          <w:tcPr>
            <w:tcW w:w="2098" w:type="pct"/>
            <w:vMerge/>
            <w:tcBorders>
              <w:left w:val="single" w:sz="6" w:space="0" w:color="000000"/>
              <w:bottom w:val="single" w:sz="4" w:space="0" w:color="auto"/>
            </w:tcBorders>
            <w:shd w:val="clear" w:color="auto" w:fill="FFFFFF"/>
            <w:vAlign w:val="center"/>
            <w:hideMark/>
          </w:tcPr>
          <w:p w:rsidR="000C02C7" w:rsidRPr="000C02C7" w:rsidRDefault="000C02C7" w:rsidP="000C02C7">
            <w:pPr>
              <w:spacing w:after="0" w:line="240" w:lineRule="auto"/>
              <w:rPr>
                <w:rFonts w:ascii="Times New Roman" w:eastAsia="Times New Roman" w:hAnsi="Times New Roman" w:cs="Times New Roman"/>
                <w:color w:val="22272F"/>
                <w:sz w:val="24"/>
                <w:szCs w:val="24"/>
                <w:lang w:eastAsia="ru-RU"/>
              </w:rPr>
            </w:pPr>
          </w:p>
        </w:tc>
        <w:tc>
          <w:tcPr>
            <w:tcW w:w="2902" w:type="pct"/>
            <w:tcBorders>
              <w:left w:val="single" w:sz="6" w:space="0" w:color="000000"/>
              <w:bottom w:val="single" w:sz="4" w:space="0" w:color="auto"/>
              <w:right w:val="single" w:sz="6" w:space="0" w:color="000000"/>
            </w:tcBorders>
            <w:shd w:val="clear" w:color="auto" w:fill="FFFFFF"/>
            <w:hideMark/>
          </w:tcPr>
          <w:p w:rsidR="000C02C7" w:rsidRPr="000C02C7" w:rsidRDefault="000C02C7" w:rsidP="00E41081">
            <w:pPr>
              <w:spacing w:before="100" w:beforeAutospacing="1" w:after="100" w:afterAutospacing="1" w:line="240" w:lineRule="auto"/>
              <w:ind w:left="186"/>
              <w:rPr>
                <w:rFonts w:ascii="Times New Roman" w:eastAsia="Times New Roman" w:hAnsi="Times New Roman" w:cs="Times New Roman"/>
                <w:color w:val="22272F"/>
                <w:sz w:val="24"/>
                <w:szCs w:val="24"/>
                <w:lang w:eastAsia="ru-RU"/>
              </w:rPr>
            </w:pPr>
            <w:r w:rsidRPr="000C02C7">
              <w:rPr>
                <w:rFonts w:ascii="Times New Roman" w:eastAsia="Times New Roman" w:hAnsi="Times New Roman" w:cs="Times New Roman"/>
                <w:color w:val="22272F"/>
                <w:sz w:val="24"/>
                <w:szCs w:val="24"/>
                <w:lang w:eastAsia="ru-RU"/>
              </w:rPr>
              <w:t>Поступление однородных групп объектов основных средств, нематериальных и непроизведенных активов по любым основаниям, </w:t>
            </w:r>
            <w:r w:rsidRPr="000C02C7">
              <w:rPr>
                <w:rFonts w:ascii="Times New Roman" w:eastAsia="Times New Roman" w:hAnsi="Times New Roman" w:cs="Times New Roman"/>
                <w:b/>
                <w:bCs/>
                <w:color w:val="22272F"/>
                <w:sz w:val="24"/>
                <w:szCs w:val="24"/>
                <w:lang w:eastAsia="ru-RU"/>
              </w:rPr>
              <w:t>кроме</w:t>
            </w:r>
            <w:r w:rsidRPr="000C02C7">
              <w:rPr>
                <w:rFonts w:ascii="Times New Roman" w:eastAsia="Times New Roman" w:hAnsi="Times New Roman" w:cs="Times New Roman"/>
                <w:color w:val="22272F"/>
                <w:sz w:val="24"/>
                <w:szCs w:val="24"/>
                <w:lang w:eastAsia="ru-RU"/>
              </w:rPr>
              <w:t>, объектов движимого имущества, стоимостью до 10 000 руб. включительно.</w:t>
            </w:r>
          </w:p>
        </w:tc>
      </w:tr>
      <w:tr w:rsidR="000C02C7" w:rsidRPr="000C02C7" w:rsidTr="00A52CD3">
        <w:tc>
          <w:tcPr>
            <w:tcW w:w="2098" w:type="pct"/>
            <w:tcBorders>
              <w:top w:val="single" w:sz="4" w:space="0" w:color="auto"/>
              <w:left w:val="single" w:sz="4" w:space="0" w:color="auto"/>
              <w:bottom w:val="single" w:sz="4" w:space="0" w:color="auto"/>
              <w:right w:val="single" w:sz="4" w:space="0" w:color="auto"/>
            </w:tcBorders>
            <w:shd w:val="clear" w:color="auto" w:fill="FFFFFF"/>
            <w:hideMark/>
          </w:tcPr>
          <w:p w:rsidR="000C02C7" w:rsidRPr="000C02C7" w:rsidRDefault="000C02C7" w:rsidP="000C02C7">
            <w:pPr>
              <w:spacing w:before="100" w:beforeAutospacing="1" w:after="100" w:afterAutospacing="1" w:line="240" w:lineRule="auto"/>
              <w:rPr>
                <w:rFonts w:ascii="Times New Roman" w:eastAsia="Times New Roman" w:hAnsi="Times New Roman" w:cs="Times New Roman"/>
                <w:color w:val="22272F"/>
                <w:sz w:val="24"/>
                <w:szCs w:val="24"/>
                <w:lang w:eastAsia="ru-RU"/>
              </w:rPr>
            </w:pPr>
            <w:r w:rsidRPr="000C02C7">
              <w:rPr>
                <w:rFonts w:ascii="Times New Roman" w:eastAsia="Times New Roman" w:hAnsi="Times New Roman" w:cs="Times New Roman"/>
                <w:color w:val="22272F"/>
                <w:sz w:val="24"/>
                <w:szCs w:val="24"/>
                <w:lang w:eastAsia="ru-RU"/>
              </w:rPr>
              <w:t>Акт о приемке материалов (материальных ценностей) (</w:t>
            </w:r>
            <w:hyperlink r:id="rId12" w:anchor="/document/70951956/entry/2150" w:history="1">
              <w:r w:rsidRPr="000C02C7">
                <w:rPr>
                  <w:rFonts w:ascii="Times New Roman" w:eastAsia="Times New Roman" w:hAnsi="Times New Roman" w:cs="Times New Roman"/>
                  <w:sz w:val="24"/>
                  <w:szCs w:val="24"/>
                  <w:lang w:eastAsia="ru-RU"/>
                </w:rPr>
                <w:t>ф. 0504220</w:t>
              </w:r>
            </w:hyperlink>
            <w:r w:rsidRPr="000C02C7">
              <w:rPr>
                <w:rFonts w:ascii="Times New Roman" w:eastAsia="Times New Roman" w:hAnsi="Times New Roman" w:cs="Times New Roman"/>
                <w:color w:val="22272F"/>
                <w:sz w:val="24"/>
                <w:szCs w:val="24"/>
                <w:lang w:eastAsia="ru-RU"/>
              </w:rPr>
              <w:t>)</w:t>
            </w:r>
          </w:p>
        </w:tc>
        <w:tc>
          <w:tcPr>
            <w:tcW w:w="2902" w:type="pct"/>
            <w:tcBorders>
              <w:top w:val="single" w:sz="4" w:space="0" w:color="auto"/>
              <w:left w:val="single" w:sz="4" w:space="0" w:color="auto"/>
              <w:bottom w:val="single" w:sz="4" w:space="0" w:color="auto"/>
              <w:right w:val="single" w:sz="4" w:space="0" w:color="auto"/>
            </w:tcBorders>
            <w:shd w:val="clear" w:color="auto" w:fill="FFFFFF"/>
            <w:hideMark/>
          </w:tcPr>
          <w:p w:rsidR="000C02C7" w:rsidRPr="000C02C7" w:rsidRDefault="000C02C7" w:rsidP="00E41081">
            <w:pPr>
              <w:spacing w:before="100" w:beforeAutospacing="1" w:after="100" w:afterAutospacing="1" w:line="240" w:lineRule="auto"/>
              <w:ind w:left="186"/>
              <w:rPr>
                <w:rFonts w:ascii="Times New Roman" w:eastAsia="Times New Roman" w:hAnsi="Times New Roman" w:cs="Times New Roman"/>
                <w:color w:val="22272F"/>
                <w:sz w:val="24"/>
                <w:szCs w:val="24"/>
                <w:lang w:eastAsia="ru-RU"/>
              </w:rPr>
            </w:pPr>
            <w:r w:rsidRPr="000C02C7">
              <w:rPr>
                <w:rFonts w:ascii="Times New Roman" w:eastAsia="Times New Roman" w:hAnsi="Times New Roman" w:cs="Times New Roman"/>
                <w:color w:val="22272F"/>
                <w:sz w:val="24"/>
                <w:szCs w:val="24"/>
                <w:lang w:eastAsia="ru-RU"/>
              </w:rPr>
              <w:t>- Выявление расхождений фактического наличия материалов с данными документов поставщика</w:t>
            </w:r>
          </w:p>
        </w:tc>
      </w:tr>
      <w:tr w:rsidR="000C02C7" w:rsidRPr="000C02C7" w:rsidTr="00A52CD3">
        <w:tc>
          <w:tcPr>
            <w:tcW w:w="2098" w:type="pct"/>
            <w:tcBorders>
              <w:top w:val="single" w:sz="4" w:space="0" w:color="auto"/>
              <w:left w:val="single" w:sz="4" w:space="0" w:color="auto"/>
              <w:bottom w:val="single" w:sz="4" w:space="0" w:color="auto"/>
              <w:right w:val="single" w:sz="4" w:space="0" w:color="auto"/>
            </w:tcBorders>
            <w:shd w:val="clear" w:color="auto" w:fill="FFFFFF"/>
          </w:tcPr>
          <w:p w:rsidR="000C02C7" w:rsidRPr="000C02C7" w:rsidRDefault="000C02C7" w:rsidP="000C02C7">
            <w:pPr>
              <w:spacing w:after="0" w:line="240" w:lineRule="auto"/>
              <w:rPr>
                <w:rFonts w:ascii="Times New Roman" w:hAnsi="Times New Roman" w:cs="Times New Roman"/>
                <w:sz w:val="24"/>
                <w:szCs w:val="24"/>
                <w:shd w:val="clear" w:color="auto" w:fill="FFFFFF"/>
                <w:lang w:eastAsia="ru-RU"/>
              </w:rPr>
            </w:pPr>
            <w:r w:rsidRPr="000C02C7">
              <w:rPr>
                <w:rFonts w:ascii="Times New Roman" w:hAnsi="Times New Roman" w:cs="Times New Roman"/>
                <w:sz w:val="24"/>
                <w:szCs w:val="24"/>
                <w:shd w:val="clear" w:color="auto" w:fill="FFFFFF"/>
                <w:lang w:eastAsia="ru-RU"/>
              </w:rPr>
              <w:t>Решение  о прекращении признания активами объектов нефинансовых активов (Ф. 0510440)</w:t>
            </w:r>
          </w:p>
        </w:tc>
        <w:tc>
          <w:tcPr>
            <w:tcW w:w="2902" w:type="pct"/>
            <w:tcBorders>
              <w:top w:val="single" w:sz="4" w:space="0" w:color="auto"/>
              <w:left w:val="single" w:sz="4" w:space="0" w:color="auto"/>
              <w:bottom w:val="single" w:sz="4" w:space="0" w:color="auto"/>
              <w:right w:val="single" w:sz="4" w:space="0" w:color="auto"/>
            </w:tcBorders>
            <w:shd w:val="clear" w:color="auto" w:fill="FFFFFF"/>
          </w:tcPr>
          <w:p w:rsidR="000C02C7" w:rsidRPr="000C02C7" w:rsidRDefault="000C02C7" w:rsidP="00E41081">
            <w:pPr>
              <w:spacing w:before="100" w:beforeAutospacing="1" w:after="100" w:afterAutospacing="1" w:line="240" w:lineRule="auto"/>
              <w:ind w:left="186"/>
              <w:rPr>
                <w:rFonts w:ascii="Times New Roman" w:eastAsia="Times New Roman" w:hAnsi="Times New Roman" w:cs="Times New Roman"/>
                <w:color w:val="22272F"/>
                <w:sz w:val="24"/>
                <w:szCs w:val="24"/>
                <w:lang w:eastAsia="ru-RU"/>
              </w:rPr>
            </w:pPr>
            <w:r w:rsidRPr="000C02C7">
              <w:rPr>
                <w:rFonts w:ascii="Times New Roman" w:eastAsia="Times New Roman" w:hAnsi="Times New Roman" w:cs="Times New Roman"/>
                <w:color w:val="22272F"/>
                <w:sz w:val="24"/>
                <w:szCs w:val="24"/>
                <w:lang w:eastAsia="ru-RU"/>
              </w:rPr>
              <w:t>При принятии такого решения по результатам инвентаризации</w:t>
            </w:r>
          </w:p>
        </w:tc>
      </w:tr>
      <w:tr w:rsidR="000C02C7" w:rsidRPr="000C02C7" w:rsidTr="00A52CD3">
        <w:tc>
          <w:tcPr>
            <w:tcW w:w="2098" w:type="pct"/>
            <w:tcBorders>
              <w:top w:val="single" w:sz="4" w:space="0" w:color="auto"/>
              <w:left w:val="single" w:sz="4" w:space="0" w:color="auto"/>
              <w:bottom w:val="single" w:sz="4" w:space="0" w:color="auto"/>
              <w:right w:val="single" w:sz="4" w:space="0" w:color="auto"/>
            </w:tcBorders>
            <w:shd w:val="clear" w:color="auto" w:fill="FFFFFF"/>
          </w:tcPr>
          <w:p w:rsidR="000C02C7" w:rsidRPr="000C02C7" w:rsidRDefault="000C02C7" w:rsidP="000C02C7">
            <w:pPr>
              <w:spacing w:after="0" w:line="240" w:lineRule="auto"/>
              <w:rPr>
                <w:rFonts w:ascii="Times New Roman" w:hAnsi="Times New Roman" w:cs="Times New Roman"/>
                <w:sz w:val="24"/>
                <w:szCs w:val="24"/>
                <w:shd w:val="clear" w:color="auto" w:fill="FFFFFF"/>
                <w:lang w:eastAsia="ru-RU"/>
              </w:rPr>
            </w:pPr>
            <w:r w:rsidRPr="000C02C7">
              <w:rPr>
                <w:rFonts w:ascii="Times New Roman" w:hAnsi="Times New Roman" w:cs="Times New Roman"/>
                <w:sz w:val="24"/>
                <w:szCs w:val="24"/>
                <w:shd w:val="clear" w:color="auto" w:fill="FFFFFF"/>
                <w:lang w:eastAsia="ru-RU"/>
              </w:rPr>
              <w:t>Решение  о признании объектов нефинансовых активов (ф. 0510441)</w:t>
            </w:r>
          </w:p>
        </w:tc>
        <w:tc>
          <w:tcPr>
            <w:tcW w:w="2902" w:type="pct"/>
            <w:tcBorders>
              <w:top w:val="single" w:sz="4" w:space="0" w:color="auto"/>
              <w:left w:val="single" w:sz="4" w:space="0" w:color="auto"/>
              <w:bottom w:val="single" w:sz="4" w:space="0" w:color="auto"/>
              <w:right w:val="single" w:sz="4" w:space="0" w:color="auto"/>
            </w:tcBorders>
            <w:shd w:val="clear" w:color="auto" w:fill="FFFFFF"/>
          </w:tcPr>
          <w:p w:rsidR="000C02C7" w:rsidRPr="000C02C7" w:rsidRDefault="000C02C7" w:rsidP="00E41081">
            <w:pPr>
              <w:spacing w:before="100" w:beforeAutospacing="1" w:after="100" w:afterAutospacing="1" w:line="240" w:lineRule="auto"/>
              <w:ind w:left="186"/>
              <w:rPr>
                <w:rFonts w:ascii="Times New Roman" w:eastAsia="Times New Roman" w:hAnsi="Times New Roman" w:cs="Times New Roman"/>
                <w:color w:val="22272F"/>
                <w:sz w:val="24"/>
                <w:szCs w:val="24"/>
                <w:lang w:eastAsia="ru-RU"/>
              </w:rPr>
            </w:pPr>
            <w:r w:rsidRPr="000C02C7">
              <w:rPr>
                <w:rFonts w:ascii="Times New Roman" w:eastAsia="Times New Roman" w:hAnsi="Times New Roman" w:cs="Times New Roman"/>
                <w:color w:val="22272F"/>
                <w:sz w:val="24"/>
                <w:szCs w:val="24"/>
                <w:lang w:eastAsia="ru-RU"/>
              </w:rPr>
              <w:t xml:space="preserve">При </w:t>
            </w:r>
            <w:proofErr w:type="spellStart"/>
            <w:r w:rsidRPr="000C02C7">
              <w:rPr>
                <w:rFonts w:ascii="Times New Roman" w:eastAsia="Times New Roman" w:hAnsi="Times New Roman" w:cs="Times New Roman"/>
                <w:color w:val="22272F"/>
                <w:sz w:val="24"/>
                <w:szCs w:val="24"/>
                <w:lang w:eastAsia="ru-RU"/>
              </w:rPr>
              <w:t>реклассификации</w:t>
            </w:r>
            <w:proofErr w:type="spellEnd"/>
            <w:r w:rsidRPr="000C02C7">
              <w:rPr>
                <w:rFonts w:ascii="Times New Roman" w:eastAsia="Times New Roman" w:hAnsi="Times New Roman" w:cs="Times New Roman"/>
                <w:color w:val="22272F"/>
                <w:sz w:val="24"/>
                <w:szCs w:val="24"/>
                <w:lang w:eastAsia="ru-RU"/>
              </w:rPr>
              <w:t xml:space="preserve"> основных средств</w:t>
            </w:r>
          </w:p>
        </w:tc>
      </w:tr>
    </w:tbl>
    <w:p w:rsidR="000C02C7" w:rsidRPr="000C02C7" w:rsidRDefault="000C02C7" w:rsidP="000C02C7">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0C02C7">
        <w:rPr>
          <w:rFonts w:ascii="Times New Roman" w:eastAsia="Times New Roman" w:hAnsi="Times New Roman" w:cs="Times New Roman"/>
          <w:color w:val="22272F"/>
          <w:sz w:val="28"/>
          <w:szCs w:val="28"/>
          <w:lang w:eastAsia="ru-RU"/>
        </w:rPr>
        <w:t>Соответствующие документы  составляются также в случае:</w:t>
      </w:r>
    </w:p>
    <w:p w:rsidR="000C02C7" w:rsidRPr="000C02C7" w:rsidRDefault="000C02C7" w:rsidP="000C02C7">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0C02C7">
        <w:rPr>
          <w:rFonts w:ascii="Times New Roman" w:eastAsia="Times New Roman" w:hAnsi="Times New Roman" w:cs="Times New Roman"/>
          <w:color w:val="22272F"/>
          <w:sz w:val="28"/>
          <w:szCs w:val="28"/>
          <w:lang w:eastAsia="ru-RU"/>
        </w:rPr>
        <w:t>- оприходования неучтенных объектов нефинансовых активов, выявленных при инвентаризации;</w:t>
      </w:r>
    </w:p>
    <w:p w:rsidR="000C02C7" w:rsidRPr="000C02C7" w:rsidRDefault="000C02C7" w:rsidP="000C02C7">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0C02C7">
        <w:rPr>
          <w:rFonts w:ascii="Times New Roman" w:eastAsia="Times New Roman" w:hAnsi="Times New Roman" w:cs="Times New Roman"/>
          <w:color w:val="22272F"/>
          <w:sz w:val="28"/>
          <w:szCs w:val="28"/>
          <w:lang w:eastAsia="ru-RU"/>
        </w:rPr>
        <w:t>- принятия к учету материальных ценностей, поступивших в порядке возмещения в натуральной форме ущерба, причиненного виновным лицом.</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p>
    <w:p w:rsidR="000C02C7" w:rsidRPr="000C02C7" w:rsidRDefault="000C02C7" w:rsidP="000C02C7">
      <w:pPr>
        <w:autoSpaceDE w:val="0"/>
        <w:autoSpaceDN w:val="0"/>
        <w:adjustRightInd w:val="0"/>
        <w:spacing w:after="0" w:line="240" w:lineRule="auto"/>
        <w:ind w:firstLine="720"/>
        <w:jc w:val="center"/>
        <w:rPr>
          <w:rFonts w:ascii="Times New Roman" w:hAnsi="Times New Roman" w:cs="Times New Roman"/>
          <w:b/>
          <w:sz w:val="28"/>
          <w:szCs w:val="28"/>
        </w:rPr>
      </w:pPr>
      <w:r w:rsidRPr="000C02C7">
        <w:rPr>
          <w:rFonts w:ascii="Times New Roman" w:hAnsi="Times New Roman" w:cs="Times New Roman"/>
          <w:b/>
          <w:sz w:val="28"/>
          <w:szCs w:val="28"/>
        </w:rPr>
        <w:t>3. Принятие решений по выбытию активов</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3.1. При выбытии (списании) активов комиссия осуществляет следующие полномочия:</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1) осмотр имущества;</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2) принятие решения по вопросу о целесообразности (возможности) дальнейшего использования (восстановления) имущества или его частей (узлов, деталей, конструкций и материалов) с учетом положений Учетной политики;</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3) установление причин списания имущества;</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4) проверка документов, представленных должностными лицами, инициировавшими рассмотрение вопроса о списании имущества;</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5) принятие решения о необходимости:</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 затребования дополнительных документов (информации);</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 привлечения специалистов (экспертов) и (или) специализированных организаций для принятия решения;</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6) принятие решения о списании имущества (в том числе числящихся за балансом объектов движимого имущества, периодических изданий), дебиторской и кредиторской задолженности;</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7) подготовка Акта о списании имущества и документов для согласования списания имущества;</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 xml:space="preserve">8) </w:t>
      </w:r>
      <w:proofErr w:type="gramStart"/>
      <w:r w:rsidRPr="000C02C7">
        <w:rPr>
          <w:rFonts w:ascii="Times New Roman" w:hAnsi="Times New Roman" w:cs="Times New Roman"/>
          <w:sz w:val="28"/>
          <w:szCs w:val="28"/>
        </w:rPr>
        <w:t>контроль за</w:t>
      </w:r>
      <w:proofErr w:type="gramEnd"/>
      <w:r w:rsidRPr="000C02C7">
        <w:rPr>
          <w:rFonts w:ascii="Times New Roman" w:hAnsi="Times New Roman" w:cs="Times New Roman"/>
          <w:sz w:val="28"/>
          <w:szCs w:val="28"/>
        </w:rPr>
        <w:t xml:space="preserve"> изъятием из списываемого имущества пригодных узлов, деталей, конструкций и материалов;</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lastRenderedPageBreak/>
        <w:t>9) контроль изъятия из списываемого имущества пригодных к использованию материальных ценностей (в том числе драгоценных металлов и камней, цветных металлов), определение их количества и веса;</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10) контроль сдачи на склад пригодных к использованию материальных ценностей, полученных в результате разборки (демонтажа) объектов имущества;</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11) установление лиц, виновных в списании имущества в результате нарушение условий содержания и (или) эксплуатации, недостач, порчи, хищений;</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12) осуществление сверок с дебиторами и кредиторами с целью принятия решения о списании дебиторской и кредиторской задолженности;</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 xml:space="preserve">3.2. Комиссия принимает решение о выбытии (списании) активов учреждения согласно положениям </w:t>
      </w:r>
      <w:proofErr w:type="spellStart"/>
      <w:r w:rsidRPr="000C02C7">
        <w:rPr>
          <w:rFonts w:ascii="Times New Roman" w:hAnsi="Times New Roman" w:cs="Times New Roman"/>
          <w:sz w:val="28"/>
          <w:szCs w:val="28"/>
        </w:rPr>
        <w:t>п.п</w:t>
      </w:r>
      <w:proofErr w:type="spellEnd"/>
      <w:r w:rsidRPr="000C02C7">
        <w:rPr>
          <w:rFonts w:ascii="Times New Roman" w:hAnsi="Times New Roman" w:cs="Times New Roman"/>
          <w:sz w:val="28"/>
          <w:szCs w:val="28"/>
        </w:rPr>
        <w:t xml:space="preserve">. 45, 46 стандарта "Основные средства", </w:t>
      </w:r>
      <w:r w:rsidR="00E41081" w:rsidRPr="00E41081">
        <w:rPr>
          <w:rFonts w:ascii="Times New Roman" w:hAnsi="Times New Roman" w:cs="Times New Roman"/>
          <w:sz w:val="28"/>
          <w:szCs w:val="28"/>
        </w:rPr>
        <w:t>также требованиями иных нормативных правовых актов</w:t>
      </w:r>
      <w:r w:rsidR="00E41081">
        <w:rPr>
          <w:rFonts w:ascii="Times New Roman" w:hAnsi="Times New Roman" w:cs="Times New Roman"/>
          <w:sz w:val="28"/>
          <w:szCs w:val="28"/>
        </w:rPr>
        <w:t xml:space="preserve"> </w:t>
      </w:r>
      <w:r w:rsidRPr="000C02C7">
        <w:rPr>
          <w:rFonts w:ascii="Times New Roman" w:hAnsi="Times New Roman" w:cs="Times New Roman"/>
          <w:sz w:val="28"/>
          <w:szCs w:val="28"/>
        </w:rPr>
        <w:t>в следующих случаях:</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1) имущество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2) имущество выбыло из владения, пользования, распоряжения вследствие гибели или уничтожения, в том числе помимо воли учреждения (хищения, недостачи и порчи, выявленные при инвентаризации), а также невозможности выяснения его местонахождения;</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3) имущество в установленном порядке передается иной организации государственного сектора, муниципальному предприятию;</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4) в иных случаях прекращения права оперативного управления, предусмотренных действующим законодательством;</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 xml:space="preserve">5) признание дебиторской задолженности по доходам бюджета безнадежной </w:t>
      </w:r>
      <w:proofErr w:type="gramStart"/>
      <w:r w:rsidRPr="000C02C7">
        <w:rPr>
          <w:rFonts w:ascii="Times New Roman" w:hAnsi="Times New Roman" w:cs="Times New Roman"/>
          <w:sz w:val="28"/>
          <w:szCs w:val="28"/>
        </w:rPr>
        <w:t>ко</w:t>
      </w:r>
      <w:proofErr w:type="gramEnd"/>
      <w:r w:rsidRPr="000C02C7">
        <w:rPr>
          <w:rFonts w:ascii="Times New Roman" w:hAnsi="Times New Roman" w:cs="Times New Roman"/>
          <w:sz w:val="28"/>
          <w:szCs w:val="28"/>
        </w:rPr>
        <w:t xml:space="preserve"> взысканию в целях ее списания с балансового учета по основаниям, указанным в </w:t>
      </w:r>
      <w:proofErr w:type="spellStart"/>
      <w:r w:rsidRPr="000C02C7">
        <w:rPr>
          <w:rFonts w:ascii="Times New Roman" w:hAnsi="Times New Roman" w:cs="Times New Roman"/>
          <w:sz w:val="28"/>
          <w:szCs w:val="28"/>
        </w:rPr>
        <w:t>п.п</w:t>
      </w:r>
      <w:proofErr w:type="spellEnd"/>
      <w:r w:rsidRPr="000C02C7">
        <w:rPr>
          <w:rFonts w:ascii="Times New Roman" w:hAnsi="Times New Roman" w:cs="Times New Roman"/>
          <w:sz w:val="28"/>
          <w:szCs w:val="28"/>
        </w:rPr>
        <w:t>. 1, 2 ст. 47.2 БК РФ;</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 xml:space="preserve">6) признание дебиторской задолженности, подлежащей списанию с </w:t>
      </w:r>
      <w:proofErr w:type="spellStart"/>
      <w:r w:rsidRPr="000C02C7">
        <w:rPr>
          <w:rFonts w:ascii="Times New Roman" w:hAnsi="Times New Roman" w:cs="Times New Roman"/>
          <w:sz w:val="28"/>
          <w:szCs w:val="28"/>
        </w:rPr>
        <w:t>забалансового</w:t>
      </w:r>
      <w:proofErr w:type="spellEnd"/>
      <w:r w:rsidRPr="000C02C7">
        <w:rPr>
          <w:rFonts w:ascii="Times New Roman" w:hAnsi="Times New Roman" w:cs="Times New Roman"/>
          <w:sz w:val="28"/>
          <w:szCs w:val="28"/>
        </w:rPr>
        <w:t xml:space="preserve"> учета, при завершении </w:t>
      </w:r>
      <w:proofErr w:type="gramStart"/>
      <w:r w:rsidRPr="000C02C7">
        <w:rPr>
          <w:rFonts w:ascii="Times New Roman" w:hAnsi="Times New Roman" w:cs="Times New Roman"/>
          <w:sz w:val="28"/>
          <w:szCs w:val="28"/>
        </w:rPr>
        <w:t>срока возможного возобновления процедуры взыскания задолженности</w:t>
      </w:r>
      <w:proofErr w:type="gramEnd"/>
      <w:r w:rsidRPr="000C02C7">
        <w:rPr>
          <w:rFonts w:ascii="Times New Roman" w:hAnsi="Times New Roman" w:cs="Times New Roman"/>
          <w:sz w:val="28"/>
          <w:szCs w:val="28"/>
        </w:rPr>
        <w:t xml:space="preserve"> согласно действующему законодательству, а также при получении документов, подтверждающих прекращение обязательств смертью (ликвидацией) дебитора;</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 xml:space="preserve">7) признание согласно положениям Учетной политики кредиторской задолженности невостребованной кредиторами в целях ее списания с балансового учета и истечение срока учета кредиторской задолженности за балансом в целях ее списания с </w:t>
      </w:r>
      <w:proofErr w:type="spellStart"/>
      <w:r w:rsidRPr="000C02C7">
        <w:rPr>
          <w:rFonts w:ascii="Times New Roman" w:hAnsi="Times New Roman" w:cs="Times New Roman"/>
          <w:sz w:val="28"/>
          <w:szCs w:val="28"/>
        </w:rPr>
        <w:t>забалансового</w:t>
      </w:r>
      <w:proofErr w:type="spellEnd"/>
      <w:r w:rsidRPr="000C02C7">
        <w:rPr>
          <w:rFonts w:ascii="Times New Roman" w:hAnsi="Times New Roman" w:cs="Times New Roman"/>
          <w:sz w:val="28"/>
          <w:szCs w:val="28"/>
        </w:rPr>
        <w:t xml:space="preserve"> учета.</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3.3. Комиссия принимает решения по выбытию (списанию) активов с учетом:</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1) наличия технического заключения экспертов или сотрудников учреждения, обладающих специальными знаниями, о состоянии объектов имущества, подлежащих списанию, или дефектной ведомости на оборудование, находящееся в эксплуатации, а также на производственный и хозяйственный инвентарь - при списании основных средств, не пригодных к использованию по назначению;</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lastRenderedPageBreak/>
        <w:t>2) наличия акта об аварии или заверенной его копии, а также пояснений причастных лиц о причинах, вызвавших аварию - при списании основных средств, выбывших вследствие аварий и иных чрезвычайных обстоятельств;</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3) наличия иных документов, подтверждающих факт преждевременного выбытия имущества из владения, пользования и распоряжения.</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3.4. В установленных действующими нормативными правовыми актами случаях комиссия передает в уполномоченный орган местного самоуправления Акт о списании имущества и иные документы, необходимые для согласования решения о списании имущества. После согласования Акт передается на утверждение руководителю учреждения.</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3.5. После утверждения Акта о списании имущества комиссия контролирует выполнение мероприятий, предусмотренных этим актом: разборку, демонтаж, уничтожение, утилизацию и т.п.</w:t>
      </w:r>
    </w:p>
    <w:p w:rsid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3.6. При выбытии (списании) активов комиссией оформляются следующие</w:t>
      </w:r>
      <w:r w:rsidRPr="000C02C7">
        <w:rPr>
          <w:rFonts w:ascii="Times New Roman" w:hAnsi="Times New Roman" w:cs="Times New Roman"/>
          <w:sz w:val="24"/>
          <w:szCs w:val="24"/>
        </w:rPr>
        <w:t xml:space="preserve"> </w:t>
      </w:r>
      <w:r w:rsidRPr="004057A2">
        <w:rPr>
          <w:rFonts w:ascii="Times New Roman" w:hAnsi="Times New Roman" w:cs="Times New Roman"/>
          <w:sz w:val="28"/>
          <w:szCs w:val="28"/>
        </w:rPr>
        <w:t>первичные документы:</w:t>
      </w:r>
    </w:p>
    <w:p w:rsidR="004057A2" w:rsidRPr="000C02C7" w:rsidRDefault="004057A2" w:rsidP="000C02C7">
      <w:pPr>
        <w:autoSpaceDE w:val="0"/>
        <w:autoSpaceDN w:val="0"/>
        <w:adjustRightInd w:val="0"/>
        <w:spacing w:after="0" w:line="240" w:lineRule="auto"/>
        <w:ind w:firstLine="720"/>
        <w:jc w:val="both"/>
        <w:rPr>
          <w:rFonts w:ascii="Times New Roman" w:hAnsi="Times New Roman" w:cs="Times New Roman"/>
          <w:sz w:val="24"/>
          <w:szCs w:val="24"/>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5032"/>
        <w:gridCol w:w="4913"/>
      </w:tblGrid>
      <w:tr w:rsidR="000C02C7" w:rsidRPr="000C02C7" w:rsidTr="00A52CD3">
        <w:tc>
          <w:tcPr>
            <w:tcW w:w="2530" w:type="pct"/>
            <w:tcBorders>
              <w:top w:val="single" w:sz="6" w:space="0" w:color="000000"/>
              <w:left w:val="single" w:sz="6" w:space="0" w:color="000000"/>
              <w:bottom w:val="single" w:sz="6" w:space="0" w:color="000000"/>
            </w:tcBorders>
            <w:shd w:val="clear" w:color="auto" w:fill="FFFFFF"/>
            <w:hideMark/>
          </w:tcPr>
          <w:p w:rsidR="000C02C7" w:rsidRPr="000C02C7" w:rsidRDefault="000C02C7" w:rsidP="000C02C7">
            <w:pPr>
              <w:spacing w:before="100" w:beforeAutospacing="1" w:after="100" w:afterAutospacing="1" w:line="240" w:lineRule="auto"/>
              <w:jc w:val="center"/>
              <w:rPr>
                <w:rFonts w:ascii="Times New Roman" w:eastAsia="Times New Roman" w:hAnsi="Times New Roman" w:cs="Times New Roman"/>
                <w:color w:val="22272F"/>
                <w:sz w:val="24"/>
                <w:szCs w:val="24"/>
                <w:lang w:eastAsia="ru-RU"/>
              </w:rPr>
            </w:pPr>
            <w:r w:rsidRPr="000C02C7">
              <w:rPr>
                <w:rFonts w:ascii="Times New Roman" w:eastAsia="Times New Roman" w:hAnsi="Times New Roman" w:cs="Times New Roman"/>
                <w:color w:val="22272F"/>
                <w:sz w:val="24"/>
                <w:szCs w:val="24"/>
                <w:lang w:eastAsia="ru-RU"/>
              </w:rPr>
              <w:t>Первичные учетные документы</w:t>
            </w:r>
          </w:p>
        </w:tc>
        <w:tc>
          <w:tcPr>
            <w:tcW w:w="2470" w:type="pct"/>
            <w:tcBorders>
              <w:top w:val="single" w:sz="6" w:space="0" w:color="000000"/>
              <w:left w:val="single" w:sz="6" w:space="0" w:color="000000"/>
              <w:bottom w:val="single" w:sz="6" w:space="0" w:color="000000"/>
              <w:right w:val="single" w:sz="6" w:space="0" w:color="000000"/>
            </w:tcBorders>
            <w:shd w:val="clear" w:color="auto" w:fill="FFFFFF"/>
            <w:hideMark/>
          </w:tcPr>
          <w:p w:rsidR="000C02C7" w:rsidRPr="000C02C7" w:rsidRDefault="000C02C7" w:rsidP="000C02C7">
            <w:pPr>
              <w:spacing w:before="100" w:beforeAutospacing="1" w:after="100" w:afterAutospacing="1" w:line="240" w:lineRule="auto"/>
              <w:jc w:val="center"/>
              <w:rPr>
                <w:rFonts w:ascii="Times New Roman" w:eastAsia="Times New Roman" w:hAnsi="Times New Roman" w:cs="Times New Roman"/>
                <w:color w:val="22272F"/>
                <w:sz w:val="24"/>
                <w:szCs w:val="24"/>
                <w:lang w:eastAsia="ru-RU"/>
              </w:rPr>
            </w:pPr>
            <w:r w:rsidRPr="000C02C7">
              <w:rPr>
                <w:rFonts w:ascii="Times New Roman" w:eastAsia="Times New Roman" w:hAnsi="Times New Roman" w:cs="Times New Roman"/>
                <w:color w:val="22272F"/>
                <w:sz w:val="24"/>
                <w:szCs w:val="24"/>
                <w:lang w:eastAsia="ru-RU"/>
              </w:rPr>
              <w:t>Основания для оформления</w:t>
            </w:r>
          </w:p>
        </w:tc>
      </w:tr>
      <w:tr w:rsidR="000C02C7" w:rsidRPr="000C02C7" w:rsidTr="00A52CD3">
        <w:tc>
          <w:tcPr>
            <w:tcW w:w="2530" w:type="pct"/>
            <w:tcBorders>
              <w:left w:val="single" w:sz="6" w:space="0" w:color="000000"/>
              <w:bottom w:val="single" w:sz="6" w:space="0" w:color="000000"/>
            </w:tcBorders>
            <w:shd w:val="clear" w:color="auto" w:fill="FFFFFF"/>
            <w:hideMark/>
          </w:tcPr>
          <w:p w:rsidR="000C02C7" w:rsidRPr="000C02C7" w:rsidRDefault="000C02C7" w:rsidP="000C02C7">
            <w:pPr>
              <w:spacing w:before="100" w:beforeAutospacing="1" w:after="100" w:afterAutospacing="1" w:line="240" w:lineRule="auto"/>
              <w:rPr>
                <w:rFonts w:ascii="Times New Roman" w:eastAsia="Times New Roman" w:hAnsi="Times New Roman" w:cs="Times New Roman"/>
                <w:sz w:val="24"/>
                <w:szCs w:val="24"/>
                <w:lang w:eastAsia="ru-RU"/>
              </w:rPr>
            </w:pPr>
            <w:r w:rsidRPr="000C02C7">
              <w:rPr>
                <w:rFonts w:ascii="Times New Roman" w:eastAsia="Times New Roman" w:hAnsi="Times New Roman" w:cs="Times New Roman"/>
                <w:sz w:val="24"/>
                <w:szCs w:val="24"/>
                <w:lang w:eastAsia="ru-RU"/>
              </w:rPr>
              <w:t>Акт о списании объектов нефинансовых активов (кроме транспортных средств) (</w:t>
            </w:r>
            <w:hyperlink r:id="rId13" w:anchor="/document/70951956/entry/2040" w:history="1">
              <w:r w:rsidRPr="000C02C7">
                <w:rPr>
                  <w:rFonts w:ascii="Times New Roman" w:eastAsia="Times New Roman" w:hAnsi="Times New Roman" w:cs="Times New Roman"/>
                  <w:sz w:val="24"/>
                  <w:szCs w:val="24"/>
                  <w:lang w:eastAsia="ru-RU"/>
                </w:rPr>
                <w:t>ф. 0510454</w:t>
              </w:r>
            </w:hyperlink>
            <w:r w:rsidRPr="000C02C7">
              <w:rPr>
                <w:rFonts w:ascii="Times New Roman" w:eastAsia="Times New Roman" w:hAnsi="Times New Roman" w:cs="Times New Roman"/>
                <w:sz w:val="24"/>
                <w:szCs w:val="24"/>
                <w:lang w:eastAsia="ru-RU"/>
              </w:rPr>
              <w:t>)</w:t>
            </w:r>
          </w:p>
        </w:tc>
        <w:tc>
          <w:tcPr>
            <w:tcW w:w="2470" w:type="pct"/>
            <w:tcBorders>
              <w:left w:val="single" w:sz="6" w:space="0" w:color="000000"/>
              <w:bottom w:val="single" w:sz="6" w:space="0" w:color="000000"/>
              <w:right w:val="single" w:sz="6" w:space="0" w:color="000000"/>
            </w:tcBorders>
            <w:shd w:val="clear" w:color="auto" w:fill="FFFFFF"/>
            <w:hideMark/>
          </w:tcPr>
          <w:p w:rsidR="000C02C7" w:rsidRPr="000C02C7" w:rsidRDefault="000C02C7" w:rsidP="00E41081">
            <w:pPr>
              <w:spacing w:before="100" w:beforeAutospacing="1" w:after="100" w:afterAutospacing="1" w:line="240" w:lineRule="auto"/>
              <w:ind w:left="170"/>
              <w:rPr>
                <w:rFonts w:ascii="Times New Roman" w:eastAsia="Times New Roman" w:hAnsi="Times New Roman" w:cs="Times New Roman"/>
                <w:color w:val="22272F"/>
                <w:sz w:val="24"/>
                <w:szCs w:val="24"/>
                <w:lang w:eastAsia="ru-RU"/>
              </w:rPr>
            </w:pPr>
            <w:r w:rsidRPr="000C02C7">
              <w:rPr>
                <w:rFonts w:ascii="Times New Roman" w:eastAsia="Times New Roman" w:hAnsi="Times New Roman" w:cs="Times New Roman"/>
                <w:color w:val="22272F"/>
                <w:sz w:val="24"/>
                <w:szCs w:val="24"/>
                <w:lang w:eastAsia="ru-RU"/>
              </w:rPr>
              <w:t>Списание основных средств (кроме автотранспортных средств), нематериальных активов, непроизведенных активов</w:t>
            </w:r>
          </w:p>
        </w:tc>
      </w:tr>
      <w:tr w:rsidR="000C02C7" w:rsidRPr="000C02C7" w:rsidTr="00A52CD3">
        <w:tc>
          <w:tcPr>
            <w:tcW w:w="2530" w:type="pct"/>
            <w:tcBorders>
              <w:left w:val="single" w:sz="6" w:space="0" w:color="000000"/>
              <w:bottom w:val="single" w:sz="6" w:space="0" w:color="000000"/>
            </w:tcBorders>
            <w:shd w:val="clear" w:color="auto" w:fill="FFFFFF"/>
            <w:hideMark/>
          </w:tcPr>
          <w:p w:rsidR="000C02C7" w:rsidRPr="000C02C7" w:rsidRDefault="000C02C7" w:rsidP="000C02C7">
            <w:pPr>
              <w:spacing w:before="100" w:beforeAutospacing="1" w:after="100" w:afterAutospacing="1" w:line="240" w:lineRule="auto"/>
              <w:rPr>
                <w:rFonts w:ascii="Times New Roman" w:eastAsia="Times New Roman" w:hAnsi="Times New Roman" w:cs="Times New Roman"/>
                <w:sz w:val="24"/>
                <w:szCs w:val="24"/>
                <w:lang w:eastAsia="ru-RU"/>
              </w:rPr>
            </w:pPr>
            <w:r w:rsidRPr="000C02C7">
              <w:rPr>
                <w:rFonts w:ascii="Times New Roman" w:eastAsia="Times New Roman" w:hAnsi="Times New Roman" w:cs="Times New Roman"/>
                <w:sz w:val="24"/>
                <w:szCs w:val="24"/>
                <w:lang w:eastAsia="ru-RU"/>
              </w:rPr>
              <w:t>Акт о списании мягкого и хозяйственного инвентаря (</w:t>
            </w:r>
            <w:hyperlink r:id="rId14" w:anchor="/document/70951956/entry/2060" w:history="1">
              <w:r w:rsidRPr="000C02C7">
                <w:rPr>
                  <w:rFonts w:ascii="Times New Roman" w:eastAsia="Times New Roman" w:hAnsi="Times New Roman" w:cs="Times New Roman"/>
                  <w:sz w:val="24"/>
                  <w:szCs w:val="24"/>
                  <w:lang w:eastAsia="ru-RU"/>
                </w:rPr>
                <w:t>ф. 0504143</w:t>
              </w:r>
            </w:hyperlink>
            <w:r w:rsidRPr="000C02C7">
              <w:rPr>
                <w:rFonts w:ascii="Times New Roman" w:eastAsia="Times New Roman" w:hAnsi="Times New Roman" w:cs="Times New Roman"/>
                <w:sz w:val="24"/>
                <w:szCs w:val="24"/>
                <w:lang w:eastAsia="ru-RU"/>
              </w:rPr>
              <w:t>)</w:t>
            </w:r>
          </w:p>
        </w:tc>
        <w:tc>
          <w:tcPr>
            <w:tcW w:w="2470" w:type="pct"/>
            <w:tcBorders>
              <w:left w:val="single" w:sz="6" w:space="0" w:color="000000"/>
              <w:bottom w:val="single" w:sz="6" w:space="0" w:color="000000"/>
              <w:right w:val="single" w:sz="6" w:space="0" w:color="000000"/>
            </w:tcBorders>
            <w:shd w:val="clear" w:color="auto" w:fill="FFFFFF"/>
            <w:hideMark/>
          </w:tcPr>
          <w:p w:rsidR="000C02C7" w:rsidRPr="000C02C7" w:rsidRDefault="000C02C7" w:rsidP="00E41081">
            <w:pPr>
              <w:spacing w:before="100" w:beforeAutospacing="1" w:after="100" w:afterAutospacing="1" w:line="240" w:lineRule="auto"/>
              <w:ind w:left="170"/>
              <w:rPr>
                <w:rFonts w:ascii="Times New Roman" w:eastAsia="Times New Roman" w:hAnsi="Times New Roman" w:cs="Times New Roman"/>
                <w:color w:val="22272F"/>
                <w:sz w:val="24"/>
                <w:szCs w:val="24"/>
                <w:lang w:eastAsia="ru-RU"/>
              </w:rPr>
            </w:pPr>
            <w:r w:rsidRPr="000C02C7">
              <w:rPr>
                <w:rFonts w:ascii="Times New Roman" w:eastAsia="Times New Roman" w:hAnsi="Times New Roman" w:cs="Times New Roman"/>
                <w:color w:val="22272F"/>
                <w:sz w:val="24"/>
                <w:szCs w:val="24"/>
                <w:lang w:eastAsia="ru-RU"/>
              </w:rPr>
              <w:t xml:space="preserve">Списание однородных предметов хозяйственного инвентаря (в </w:t>
            </w:r>
            <w:proofErr w:type="spellStart"/>
            <w:r w:rsidRPr="000C02C7">
              <w:rPr>
                <w:rFonts w:ascii="Times New Roman" w:eastAsia="Times New Roman" w:hAnsi="Times New Roman" w:cs="Times New Roman"/>
                <w:color w:val="22272F"/>
                <w:sz w:val="24"/>
                <w:szCs w:val="24"/>
                <w:lang w:eastAsia="ru-RU"/>
              </w:rPr>
              <w:t>т.ч</w:t>
            </w:r>
            <w:proofErr w:type="spellEnd"/>
            <w:r w:rsidRPr="000C02C7">
              <w:rPr>
                <w:rFonts w:ascii="Times New Roman" w:eastAsia="Times New Roman" w:hAnsi="Times New Roman" w:cs="Times New Roman"/>
                <w:color w:val="22272F"/>
                <w:sz w:val="24"/>
                <w:szCs w:val="24"/>
                <w:lang w:eastAsia="ru-RU"/>
              </w:rPr>
              <w:t xml:space="preserve">. списание указанных объектов с </w:t>
            </w:r>
            <w:proofErr w:type="spellStart"/>
            <w:r w:rsidRPr="000C02C7">
              <w:rPr>
                <w:rFonts w:ascii="Times New Roman" w:eastAsia="Times New Roman" w:hAnsi="Times New Roman" w:cs="Times New Roman"/>
                <w:color w:val="22272F"/>
                <w:sz w:val="24"/>
                <w:szCs w:val="24"/>
                <w:lang w:eastAsia="ru-RU"/>
              </w:rPr>
              <w:t>забалансового</w:t>
            </w:r>
            <w:proofErr w:type="spellEnd"/>
            <w:r w:rsidRPr="000C02C7">
              <w:rPr>
                <w:rFonts w:ascii="Times New Roman" w:eastAsia="Times New Roman" w:hAnsi="Times New Roman" w:cs="Times New Roman"/>
                <w:color w:val="22272F"/>
                <w:sz w:val="24"/>
                <w:szCs w:val="24"/>
                <w:lang w:eastAsia="ru-RU"/>
              </w:rPr>
              <w:t xml:space="preserve"> учета)</w:t>
            </w:r>
          </w:p>
        </w:tc>
      </w:tr>
      <w:tr w:rsidR="000C02C7" w:rsidRPr="000C02C7" w:rsidTr="00A52CD3">
        <w:tc>
          <w:tcPr>
            <w:tcW w:w="2530" w:type="pct"/>
            <w:tcBorders>
              <w:left w:val="single" w:sz="6" w:space="0" w:color="000000"/>
              <w:bottom w:val="single" w:sz="6" w:space="0" w:color="000000"/>
            </w:tcBorders>
            <w:shd w:val="clear" w:color="auto" w:fill="FFFFFF"/>
            <w:hideMark/>
          </w:tcPr>
          <w:p w:rsidR="000C02C7" w:rsidRPr="000C02C7" w:rsidRDefault="000C02C7" w:rsidP="000C02C7">
            <w:pPr>
              <w:spacing w:before="100" w:beforeAutospacing="1" w:after="100" w:afterAutospacing="1" w:line="240" w:lineRule="auto"/>
              <w:rPr>
                <w:rFonts w:ascii="Times New Roman" w:eastAsia="Times New Roman" w:hAnsi="Times New Roman" w:cs="Times New Roman"/>
                <w:sz w:val="24"/>
                <w:szCs w:val="24"/>
                <w:lang w:eastAsia="ru-RU"/>
              </w:rPr>
            </w:pPr>
            <w:r w:rsidRPr="000C02C7">
              <w:rPr>
                <w:rFonts w:ascii="Times New Roman" w:eastAsia="Times New Roman" w:hAnsi="Times New Roman" w:cs="Times New Roman"/>
                <w:sz w:val="24"/>
                <w:szCs w:val="24"/>
                <w:lang w:eastAsia="ru-RU"/>
              </w:rPr>
              <w:t>Акт о ликвидации (уничтожении) основного средства</w:t>
            </w:r>
          </w:p>
        </w:tc>
        <w:tc>
          <w:tcPr>
            <w:tcW w:w="2470" w:type="pct"/>
            <w:tcBorders>
              <w:left w:val="single" w:sz="6" w:space="0" w:color="000000"/>
              <w:bottom w:val="single" w:sz="6" w:space="0" w:color="000000"/>
              <w:right w:val="single" w:sz="6" w:space="0" w:color="000000"/>
            </w:tcBorders>
            <w:shd w:val="clear" w:color="auto" w:fill="FFFFFF"/>
            <w:hideMark/>
          </w:tcPr>
          <w:p w:rsidR="000C02C7" w:rsidRPr="000C02C7" w:rsidRDefault="000C02C7" w:rsidP="00E41081">
            <w:pPr>
              <w:spacing w:before="100" w:beforeAutospacing="1" w:after="100" w:afterAutospacing="1" w:line="240" w:lineRule="auto"/>
              <w:ind w:left="170"/>
              <w:rPr>
                <w:rFonts w:ascii="Times New Roman" w:eastAsia="Times New Roman" w:hAnsi="Times New Roman" w:cs="Times New Roman"/>
                <w:color w:val="22272F"/>
                <w:sz w:val="24"/>
                <w:szCs w:val="24"/>
                <w:lang w:eastAsia="ru-RU"/>
              </w:rPr>
            </w:pPr>
            <w:r w:rsidRPr="000C02C7">
              <w:rPr>
                <w:rFonts w:ascii="Times New Roman" w:eastAsia="Times New Roman" w:hAnsi="Times New Roman" w:cs="Times New Roman"/>
                <w:color w:val="22272F"/>
                <w:sz w:val="24"/>
                <w:szCs w:val="24"/>
                <w:lang w:eastAsia="ru-RU"/>
              </w:rPr>
              <w:t>Оформляется при ликвидации (уничтожении) объектов основных средств силами учреждения (Учетная политика для целей бухгалтерского учета)</w:t>
            </w:r>
          </w:p>
        </w:tc>
      </w:tr>
      <w:tr w:rsidR="000C02C7" w:rsidRPr="000C02C7" w:rsidTr="00A52CD3">
        <w:tc>
          <w:tcPr>
            <w:tcW w:w="2530" w:type="pct"/>
            <w:tcBorders>
              <w:left w:val="single" w:sz="6" w:space="0" w:color="000000"/>
              <w:bottom w:val="single" w:sz="6" w:space="0" w:color="000000"/>
            </w:tcBorders>
            <w:shd w:val="clear" w:color="auto" w:fill="FFFFFF"/>
            <w:hideMark/>
          </w:tcPr>
          <w:p w:rsidR="000C02C7" w:rsidRPr="000C02C7" w:rsidRDefault="000C02C7" w:rsidP="000C02C7">
            <w:pPr>
              <w:spacing w:before="100" w:beforeAutospacing="1" w:after="100" w:afterAutospacing="1" w:line="240" w:lineRule="auto"/>
              <w:rPr>
                <w:rFonts w:ascii="Times New Roman" w:eastAsia="Times New Roman" w:hAnsi="Times New Roman" w:cs="Times New Roman"/>
                <w:sz w:val="24"/>
                <w:szCs w:val="24"/>
                <w:lang w:eastAsia="ru-RU"/>
              </w:rPr>
            </w:pPr>
            <w:r w:rsidRPr="000C02C7">
              <w:rPr>
                <w:rFonts w:ascii="Times New Roman" w:eastAsia="Times New Roman" w:hAnsi="Times New Roman" w:cs="Times New Roman"/>
                <w:sz w:val="24"/>
                <w:szCs w:val="24"/>
                <w:lang w:eastAsia="ru-RU"/>
              </w:rPr>
              <w:t>Акт о списании материальных запасов (</w:t>
            </w:r>
            <w:hyperlink r:id="rId15" w:anchor="/document/70951956/entry/2160" w:history="1">
              <w:r w:rsidRPr="000C02C7">
                <w:rPr>
                  <w:rFonts w:ascii="Times New Roman" w:eastAsia="Times New Roman" w:hAnsi="Times New Roman" w:cs="Times New Roman"/>
                  <w:sz w:val="24"/>
                  <w:szCs w:val="24"/>
                  <w:lang w:eastAsia="ru-RU"/>
                </w:rPr>
                <w:t>ф. 05</w:t>
              </w:r>
            </w:hyperlink>
            <w:r w:rsidRPr="000C02C7">
              <w:rPr>
                <w:rFonts w:ascii="Times New Roman" w:eastAsia="Times New Roman" w:hAnsi="Times New Roman" w:cs="Times New Roman"/>
                <w:sz w:val="24"/>
                <w:szCs w:val="24"/>
                <w:lang w:eastAsia="ru-RU"/>
              </w:rPr>
              <w:t>10460)</w:t>
            </w:r>
          </w:p>
        </w:tc>
        <w:tc>
          <w:tcPr>
            <w:tcW w:w="2470" w:type="pct"/>
            <w:tcBorders>
              <w:left w:val="single" w:sz="6" w:space="0" w:color="000000"/>
              <w:bottom w:val="single" w:sz="6" w:space="0" w:color="000000"/>
              <w:right w:val="single" w:sz="6" w:space="0" w:color="000000"/>
            </w:tcBorders>
            <w:shd w:val="clear" w:color="auto" w:fill="FFFFFF"/>
            <w:hideMark/>
          </w:tcPr>
          <w:p w:rsidR="000C02C7" w:rsidRPr="000C02C7" w:rsidRDefault="000C02C7" w:rsidP="00E41081">
            <w:pPr>
              <w:spacing w:before="100" w:beforeAutospacing="1" w:after="100" w:afterAutospacing="1" w:line="240" w:lineRule="auto"/>
              <w:ind w:left="170"/>
              <w:rPr>
                <w:rFonts w:ascii="Times New Roman" w:eastAsia="Times New Roman" w:hAnsi="Times New Roman" w:cs="Times New Roman"/>
                <w:color w:val="22272F"/>
                <w:sz w:val="24"/>
                <w:szCs w:val="24"/>
                <w:lang w:eastAsia="ru-RU"/>
              </w:rPr>
            </w:pPr>
            <w:r w:rsidRPr="000C02C7">
              <w:rPr>
                <w:rFonts w:ascii="Times New Roman" w:eastAsia="Times New Roman" w:hAnsi="Times New Roman" w:cs="Times New Roman"/>
                <w:color w:val="22272F"/>
                <w:sz w:val="24"/>
                <w:szCs w:val="24"/>
                <w:lang w:eastAsia="ru-RU"/>
              </w:rPr>
              <w:t>Оформляется после документального подтверждения достижения целей, ради которых выдавались материальные запасы.</w:t>
            </w:r>
          </w:p>
        </w:tc>
      </w:tr>
      <w:tr w:rsidR="000C02C7" w:rsidRPr="000C02C7" w:rsidTr="00A52CD3">
        <w:tc>
          <w:tcPr>
            <w:tcW w:w="2530" w:type="pct"/>
            <w:vMerge w:val="restart"/>
            <w:tcBorders>
              <w:left w:val="single" w:sz="6" w:space="0" w:color="000000"/>
              <w:bottom w:val="single" w:sz="6" w:space="0" w:color="000000"/>
            </w:tcBorders>
            <w:shd w:val="clear" w:color="auto" w:fill="FFFFFF"/>
            <w:hideMark/>
          </w:tcPr>
          <w:p w:rsidR="000C02C7" w:rsidRPr="000C02C7" w:rsidRDefault="000C02C7" w:rsidP="000C02C7">
            <w:pPr>
              <w:spacing w:before="100" w:beforeAutospacing="1" w:after="100" w:afterAutospacing="1" w:line="240" w:lineRule="auto"/>
              <w:rPr>
                <w:rFonts w:ascii="Times New Roman" w:eastAsia="Times New Roman" w:hAnsi="Times New Roman" w:cs="Times New Roman"/>
                <w:sz w:val="24"/>
                <w:szCs w:val="24"/>
                <w:lang w:eastAsia="ru-RU"/>
              </w:rPr>
            </w:pPr>
            <w:r w:rsidRPr="000C02C7">
              <w:rPr>
                <w:rFonts w:ascii="Times New Roman" w:eastAsia="Times New Roman" w:hAnsi="Times New Roman" w:cs="Times New Roman"/>
                <w:sz w:val="24"/>
                <w:szCs w:val="24"/>
                <w:lang w:eastAsia="ru-RU"/>
              </w:rPr>
              <w:t>Акт о приеме-передаче объектов нефинансовых активов (ф. 0510448)</w:t>
            </w:r>
          </w:p>
        </w:tc>
        <w:tc>
          <w:tcPr>
            <w:tcW w:w="2470" w:type="pct"/>
            <w:tcBorders>
              <w:left w:val="single" w:sz="6" w:space="0" w:color="000000"/>
              <w:bottom w:val="single" w:sz="6" w:space="0" w:color="000000"/>
              <w:right w:val="single" w:sz="6" w:space="0" w:color="000000"/>
            </w:tcBorders>
            <w:shd w:val="clear" w:color="auto" w:fill="FFFFFF"/>
            <w:hideMark/>
          </w:tcPr>
          <w:p w:rsidR="000C02C7" w:rsidRPr="000C02C7" w:rsidRDefault="000C02C7" w:rsidP="004057A2">
            <w:pPr>
              <w:spacing w:after="0" w:line="240" w:lineRule="auto"/>
              <w:ind w:left="170"/>
              <w:rPr>
                <w:rFonts w:ascii="Times New Roman" w:eastAsia="Times New Roman" w:hAnsi="Times New Roman" w:cs="Times New Roman"/>
                <w:color w:val="22272F"/>
                <w:sz w:val="24"/>
                <w:szCs w:val="24"/>
                <w:lang w:eastAsia="ru-RU"/>
              </w:rPr>
            </w:pPr>
            <w:r w:rsidRPr="000C02C7">
              <w:rPr>
                <w:rFonts w:ascii="Times New Roman" w:eastAsia="Times New Roman" w:hAnsi="Times New Roman" w:cs="Times New Roman"/>
                <w:color w:val="22272F"/>
                <w:sz w:val="24"/>
                <w:szCs w:val="24"/>
                <w:lang w:eastAsia="ru-RU"/>
              </w:rPr>
              <w:t>Составляется при выбытии здания (сооружения) в связи с передачей или при продаже объекта недвижимости.</w:t>
            </w:r>
          </w:p>
          <w:p w:rsidR="000C02C7" w:rsidRPr="000C02C7" w:rsidRDefault="000C02C7" w:rsidP="004057A2">
            <w:pPr>
              <w:spacing w:after="0" w:line="240" w:lineRule="auto"/>
              <w:ind w:left="170"/>
              <w:rPr>
                <w:rFonts w:ascii="Times New Roman" w:eastAsia="Times New Roman" w:hAnsi="Times New Roman" w:cs="Times New Roman"/>
                <w:color w:val="22272F"/>
                <w:sz w:val="24"/>
                <w:szCs w:val="24"/>
                <w:lang w:eastAsia="ru-RU"/>
              </w:rPr>
            </w:pPr>
            <w:r w:rsidRPr="000C02C7">
              <w:rPr>
                <w:rFonts w:ascii="Times New Roman" w:eastAsia="Times New Roman" w:hAnsi="Times New Roman" w:cs="Times New Roman"/>
                <w:color w:val="22272F"/>
                <w:sz w:val="24"/>
                <w:szCs w:val="24"/>
                <w:lang w:eastAsia="ru-RU"/>
              </w:rPr>
              <w:t>К Акту прилагаются документы о государственной регистрации прав (прекращении прав) на недвижимость (их заверенные копии)</w:t>
            </w:r>
          </w:p>
        </w:tc>
      </w:tr>
      <w:tr w:rsidR="000C02C7" w:rsidRPr="000C02C7" w:rsidTr="00A52CD3">
        <w:tc>
          <w:tcPr>
            <w:tcW w:w="2530" w:type="pct"/>
            <w:vMerge/>
            <w:tcBorders>
              <w:left w:val="single" w:sz="6" w:space="0" w:color="000000"/>
              <w:bottom w:val="single" w:sz="6" w:space="0" w:color="000000"/>
            </w:tcBorders>
            <w:shd w:val="clear" w:color="auto" w:fill="FFFFFF"/>
            <w:vAlign w:val="center"/>
            <w:hideMark/>
          </w:tcPr>
          <w:p w:rsidR="000C02C7" w:rsidRPr="000C02C7" w:rsidRDefault="000C02C7" w:rsidP="000C02C7">
            <w:pPr>
              <w:spacing w:after="0" w:line="240" w:lineRule="auto"/>
              <w:rPr>
                <w:rFonts w:ascii="Times New Roman" w:eastAsia="Times New Roman" w:hAnsi="Times New Roman" w:cs="Times New Roman"/>
                <w:sz w:val="24"/>
                <w:szCs w:val="24"/>
                <w:lang w:eastAsia="ru-RU"/>
              </w:rPr>
            </w:pPr>
          </w:p>
        </w:tc>
        <w:tc>
          <w:tcPr>
            <w:tcW w:w="2470" w:type="pct"/>
            <w:tcBorders>
              <w:left w:val="single" w:sz="6" w:space="0" w:color="000000"/>
              <w:bottom w:val="single" w:sz="6" w:space="0" w:color="000000"/>
              <w:right w:val="single" w:sz="6" w:space="0" w:color="000000"/>
            </w:tcBorders>
            <w:shd w:val="clear" w:color="auto" w:fill="FFFFFF"/>
            <w:hideMark/>
          </w:tcPr>
          <w:p w:rsidR="000C02C7" w:rsidRPr="000C02C7" w:rsidRDefault="000C02C7" w:rsidP="00E41081">
            <w:pPr>
              <w:spacing w:before="100" w:beforeAutospacing="1" w:after="100" w:afterAutospacing="1" w:line="240" w:lineRule="auto"/>
              <w:ind w:left="170"/>
              <w:rPr>
                <w:rFonts w:ascii="Times New Roman" w:eastAsia="Times New Roman" w:hAnsi="Times New Roman" w:cs="Times New Roman"/>
                <w:color w:val="22272F"/>
                <w:sz w:val="24"/>
                <w:szCs w:val="24"/>
                <w:lang w:eastAsia="ru-RU"/>
              </w:rPr>
            </w:pPr>
            <w:r w:rsidRPr="000C02C7">
              <w:rPr>
                <w:rFonts w:ascii="Times New Roman" w:eastAsia="Times New Roman" w:hAnsi="Times New Roman" w:cs="Times New Roman"/>
                <w:color w:val="22272F"/>
                <w:sz w:val="24"/>
                <w:szCs w:val="24"/>
                <w:lang w:eastAsia="ru-RU"/>
              </w:rPr>
              <w:t>Составляется при выбытии объектов основных средств (за исключением объектов недвижимого имущества, объектов библиотечного фонда), непроизведенных активов в связи с передачей или продажей</w:t>
            </w:r>
          </w:p>
        </w:tc>
      </w:tr>
      <w:tr w:rsidR="000C02C7" w:rsidRPr="000C02C7" w:rsidTr="00A52CD3">
        <w:tc>
          <w:tcPr>
            <w:tcW w:w="2530" w:type="pct"/>
            <w:tcBorders>
              <w:left w:val="single" w:sz="6" w:space="0" w:color="000000"/>
              <w:bottom w:val="single" w:sz="6" w:space="0" w:color="000000"/>
            </w:tcBorders>
            <w:shd w:val="clear" w:color="auto" w:fill="FFFFFF"/>
            <w:hideMark/>
          </w:tcPr>
          <w:p w:rsidR="000C02C7" w:rsidRPr="000C02C7" w:rsidRDefault="000C02C7" w:rsidP="000C02C7">
            <w:pPr>
              <w:spacing w:before="100" w:beforeAutospacing="1" w:after="100" w:afterAutospacing="1" w:line="240" w:lineRule="auto"/>
              <w:rPr>
                <w:rFonts w:ascii="Times New Roman" w:eastAsia="Times New Roman" w:hAnsi="Times New Roman" w:cs="Times New Roman"/>
                <w:sz w:val="24"/>
                <w:szCs w:val="24"/>
                <w:lang w:eastAsia="ru-RU"/>
              </w:rPr>
            </w:pPr>
            <w:r w:rsidRPr="000C02C7">
              <w:rPr>
                <w:rFonts w:ascii="Times New Roman" w:eastAsia="Times New Roman" w:hAnsi="Times New Roman" w:cs="Times New Roman"/>
                <w:sz w:val="24"/>
                <w:szCs w:val="24"/>
                <w:lang w:eastAsia="ru-RU"/>
              </w:rPr>
              <w:t>Решение о признании (восстановлении)  сомнительной задо</w:t>
            </w:r>
            <w:r w:rsidR="00C568AA">
              <w:rPr>
                <w:rFonts w:ascii="Times New Roman" w:eastAsia="Times New Roman" w:hAnsi="Times New Roman" w:cs="Times New Roman"/>
                <w:sz w:val="24"/>
                <w:szCs w:val="24"/>
                <w:lang w:eastAsia="ru-RU"/>
              </w:rPr>
              <w:t>лженности  по доходам (ф. 051044</w:t>
            </w:r>
            <w:r w:rsidRPr="000C02C7">
              <w:rPr>
                <w:rFonts w:ascii="Times New Roman" w:eastAsia="Times New Roman" w:hAnsi="Times New Roman" w:cs="Times New Roman"/>
                <w:sz w:val="24"/>
                <w:szCs w:val="24"/>
                <w:lang w:eastAsia="ru-RU"/>
              </w:rPr>
              <w:t>5)</w:t>
            </w:r>
          </w:p>
        </w:tc>
        <w:tc>
          <w:tcPr>
            <w:tcW w:w="2470" w:type="pct"/>
            <w:tcBorders>
              <w:left w:val="single" w:sz="6" w:space="0" w:color="000000"/>
              <w:bottom w:val="single" w:sz="6" w:space="0" w:color="000000"/>
              <w:right w:val="single" w:sz="6" w:space="0" w:color="000000"/>
            </w:tcBorders>
            <w:shd w:val="clear" w:color="auto" w:fill="FFFFFF"/>
            <w:hideMark/>
          </w:tcPr>
          <w:p w:rsidR="000C02C7" w:rsidRPr="000C02C7" w:rsidRDefault="000C02C7" w:rsidP="00E41081">
            <w:pPr>
              <w:spacing w:before="100" w:beforeAutospacing="1" w:after="100" w:afterAutospacing="1" w:line="240" w:lineRule="auto"/>
              <w:ind w:left="170"/>
              <w:jc w:val="both"/>
              <w:rPr>
                <w:rFonts w:ascii="Times New Roman" w:eastAsia="Times New Roman" w:hAnsi="Times New Roman" w:cs="Times New Roman"/>
                <w:color w:val="22272F"/>
                <w:sz w:val="24"/>
                <w:szCs w:val="24"/>
                <w:lang w:eastAsia="ru-RU"/>
              </w:rPr>
            </w:pPr>
            <w:r w:rsidRPr="000C02C7">
              <w:rPr>
                <w:rFonts w:ascii="Times New Roman" w:eastAsia="Times New Roman" w:hAnsi="Times New Roman" w:cs="Times New Roman"/>
                <w:color w:val="22272F"/>
                <w:sz w:val="24"/>
                <w:szCs w:val="24"/>
                <w:lang w:eastAsia="ru-RU"/>
              </w:rPr>
              <w:t xml:space="preserve">признание дебиторской задолженности по доходам бюджета безнадежной </w:t>
            </w:r>
            <w:proofErr w:type="gramStart"/>
            <w:r w:rsidRPr="000C02C7">
              <w:rPr>
                <w:rFonts w:ascii="Times New Roman" w:eastAsia="Times New Roman" w:hAnsi="Times New Roman" w:cs="Times New Roman"/>
                <w:color w:val="22272F"/>
                <w:sz w:val="24"/>
                <w:szCs w:val="24"/>
                <w:lang w:eastAsia="ru-RU"/>
              </w:rPr>
              <w:t>ко</w:t>
            </w:r>
            <w:proofErr w:type="gramEnd"/>
            <w:r w:rsidRPr="000C02C7">
              <w:rPr>
                <w:rFonts w:ascii="Times New Roman" w:eastAsia="Times New Roman" w:hAnsi="Times New Roman" w:cs="Times New Roman"/>
                <w:color w:val="22272F"/>
                <w:sz w:val="24"/>
                <w:szCs w:val="24"/>
                <w:lang w:eastAsia="ru-RU"/>
              </w:rPr>
              <w:t xml:space="preserve"> взысканию в целях ее списания с балансового учета по основаниям, указанным в </w:t>
            </w:r>
            <w:proofErr w:type="spellStart"/>
            <w:r w:rsidRPr="004057A2">
              <w:fldChar w:fldCharType="begin"/>
            </w:r>
            <w:r w:rsidRPr="004057A2">
              <w:instrText xml:space="preserve"> HYPERLINK "http://mobileonline.garant.ru/" \l "/document/12112604/entry/4721" </w:instrText>
            </w:r>
            <w:r w:rsidRPr="004057A2">
              <w:fldChar w:fldCharType="separate"/>
            </w:r>
            <w:r w:rsidRPr="004057A2">
              <w:rPr>
                <w:rFonts w:ascii="Times New Roman" w:eastAsia="Times New Roman" w:hAnsi="Times New Roman" w:cs="Times New Roman"/>
                <w:sz w:val="24"/>
                <w:szCs w:val="24"/>
                <w:lang w:eastAsia="ru-RU"/>
              </w:rPr>
              <w:t>п.п</w:t>
            </w:r>
            <w:proofErr w:type="spellEnd"/>
            <w:r w:rsidRPr="004057A2">
              <w:rPr>
                <w:rFonts w:ascii="Times New Roman" w:eastAsia="Times New Roman" w:hAnsi="Times New Roman" w:cs="Times New Roman"/>
                <w:sz w:val="24"/>
                <w:szCs w:val="24"/>
                <w:lang w:eastAsia="ru-RU"/>
              </w:rPr>
              <w:t>. 1</w:t>
            </w:r>
            <w:r w:rsidRPr="004057A2">
              <w:rPr>
                <w:rFonts w:ascii="Times New Roman" w:eastAsia="Times New Roman" w:hAnsi="Times New Roman" w:cs="Times New Roman"/>
                <w:sz w:val="24"/>
                <w:szCs w:val="24"/>
                <w:lang w:eastAsia="ru-RU"/>
              </w:rPr>
              <w:fldChar w:fldCharType="end"/>
            </w:r>
            <w:r w:rsidRPr="004057A2">
              <w:rPr>
                <w:rFonts w:ascii="Times New Roman" w:eastAsia="Times New Roman" w:hAnsi="Times New Roman" w:cs="Times New Roman"/>
                <w:sz w:val="24"/>
                <w:szCs w:val="24"/>
                <w:lang w:eastAsia="ru-RU"/>
              </w:rPr>
              <w:t>, </w:t>
            </w:r>
            <w:hyperlink r:id="rId16" w:anchor="/document/12112604/entry/4722" w:history="1">
              <w:r w:rsidRPr="004057A2">
                <w:rPr>
                  <w:rFonts w:ascii="Times New Roman" w:eastAsia="Times New Roman" w:hAnsi="Times New Roman" w:cs="Times New Roman"/>
                  <w:sz w:val="24"/>
                  <w:szCs w:val="24"/>
                  <w:lang w:eastAsia="ru-RU"/>
                </w:rPr>
                <w:t>2 ст. 47.2</w:t>
              </w:r>
            </w:hyperlink>
            <w:r w:rsidRPr="000C02C7">
              <w:rPr>
                <w:rFonts w:ascii="Times New Roman" w:eastAsia="Times New Roman" w:hAnsi="Times New Roman" w:cs="Times New Roman"/>
                <w:color w:val="22272F"/>
                <w:sz w:val="24"/>
                <w:szCs w:val="24"/>
                <w:lang w:eastAsia="ru-RU"/>
              </w:rPr>
              <w:t> БК РФ;</w:t>
            </w:r>
          </w:p>
        </w:tc>
      </w:tr>
      <w:tr w:rsidR="000C02C7" w:rsidRPr="000C02C7" w:rsidTr="00A52CD3">
        <w:tc>
          <w:tcPr>
            <w:tcW w:w="2530" w:type="pct"/>
            <w:tcBorders>
              <w:left w:val="single" w:sz="6" w:space="0" w:color="000000"/>
              <w:bottom w:val="single" w:sz="6" w:space="0" w:color="000000"/>
            </w:tcBorders>
            <w:shd w:val="clear" w:color="auto" w:fill="FFFFFF"/>
            <w:hideMark/>
          </w:tcPr>
          <w:p w:rsidR="000C02C7" w:rsidRPr="000C02C7" w:rsidRDefault="000C02C7" w:rsidP="000C02C7">
            <w:pPr>
              <w:spacing w:before="100" w:beforeAutospacing="1" w:after="100" w:afterAutospacing="1" w:line="240" w:lineRule="auto"/>
              <w:rPr>
                <w:rFonts w:ascii="Times New Roman" w:eastAsia="Times New Roman" w:hAnsi="Times New Roman" w:cs="Times New Roman"/>
                <w:sz w:val="24"/>
                <w:szCs w:val="24"/>
                <w:lang w:eastAsia="ru-RU"/>
              </w:rPr>
            </w:pPr>
            <w:r w:rsidRPr="000C02C7">
              <w:rPr>
                <w:rFonts w:ascii="Times New Roman" w:eastAsia="Times New Roman" w:hAnsi="Times New Roman" w:cs="Times New Roman"/>
                <w:sz w:val="24"/>
                <w:szCs w:val="24"/>
                <w:lang w:eastAsia="ru-RU"/>
              </w:rPr>
              <w:t>Акт о признании безнадежной к взысканию задолженности по доходам (ф. 0510436)</w:t>
            </w:r>
          </w:p>
        </w:tc>
        <w:tc>
          <w:tcPr>
            <w:tcW w:w="2470" w:type="pct"/>
            <w:tcBorders>
              <w:left w:val="single" w:sz="6" w:space="0" w:color="000000"/>
              <w:bottom w:val="single" w:sz="6" w:space="0" w:color="000000"/>
              <w:right w:val="single" w:sz="6" w:space="0" w:color="000000"/>
            </w:tcBorders>
            <w:shd w:val="clear" w:color="auto" w:fill="FFFFFF"/>
            <w:hideMark/>
          </w:tcPr>
          <w:p w:rsidR="000C02C7" w:rsidRPr="000C02C7" w:rsidRDefault="000C02C7" w:rsidP="004057A2">
            <w:pPr>
              <w:spacing w:after="0" w:line="240" w:lineRule="auto"/>
              <w:ind w:left="170"/>
              <w:rPr>
                <w:rFonts w:ascii="Times New Roman" w:eastAsia="Times New Roman" w:hAnsi="Times New Roman" w:cs="Times New Roman"/>
                <w:color w:val="22272F"/>
                <w:sz w:val="24"/>
                <w:szCs w:val="24"/>
                <w:lang w:eastAsia="ru-RU"/>
              </w:rPr>
            </w:pPr>
            <w:r w:rsidRPr="000C02C7">
              <w:rPr>
                <w:rFonts w:ascii="Times New Roman" w:eastAsia="Times New Roman" w:hAnsi="Times New Roman" w:cs="Times New Roman"/>
                <w:color w:val="22272F"/>
                <w:sz w:val="24"/>
                <w:szCs w:val="24"/>
                <w:lang w:eastAsia="ru-RU"/>
              </w:rPr>
              <w:t xml:space="preserve">- Завершение </w:t>
            </w:r>
            <w:proofErr w:type="gramStart"/>
            <w:r w:rsidRPr="000C02C7">
              <w:rPr>
                <w:rFonts w:ascii="Times New Roman" w:eastAsia="Times New Roman" w:hAnsi="Times New Roman" w:cs="Times New Roman"/>
                <w:color w:val="22272F"/>
                <w:sz w:val="24"/>
                <w:szCs w:val="24"/>
                <w:lang w:eastAsia="ru-RU"/>
              </w:rPr>
              <w:t xml:space="preserve">срока возможного возобновления процедуры взыскания </w:t>
            </w:r>
            <w:r w:rsidRPr="000C02C7">
              <w:rPr>
                <w:rFonts w:ascii="Times New Roman" w:eastAsia="Times New Roman" w:hAnsi="Times New Roman" w:cs="Times New Roman"/>
                <w:color w:val="22272F"/>
                <w:sz w:val="24"/>
                <w:szCs w:val="24"/>
                <w:lang w:eastAsia="ru-RU"/>
              </w:rPr>
              <w:lastRenderedPageBreak/>
              <w:t>задолженности</w:t>
            </w:r>
            <w:proofErr w:type="gramEnd"/>
            <w:r w:rsidRPr="000C02C7">
              <w:rPr>
                <w:rFonts w:ascii="Times New Roman" w:eastAsia="Times New Roman" w:hAnsi="Times New Roman" w:cs="Times New Roman"/>
                <w:color w:val="22272F"/>
                <w:sz w:val="24"/>
                <w:szCs w:val="24"/>
                <w:lang w:eastAsia="ru-RU"/>
              </w:rPr>
              <w:t xml:space="preserve"> согласно действующему законодательству;</w:t>
            </w:r>
          </w:p>
          <w:p w:rsidR="000C02C7" w:rsidRPr="000C02C7" w:rsidRDefault="000C02C7" w:rsidP="004057A2">
            <w:pPr>
              <w:spacing w:after="0" w:line="240" w:lineRule="auto"/>
              <w:ind w:left="170"/>
              <w:rPr>
                <w:rFonts w:ascii="Times New Roman" w:eastAsia="Times New Roman" w:hAnsi="Times New Roman" w:cs="Times New Roman"/>
                <w:color w:val="22272F"/>
                <w:sz w:val="24"/>
                <w:szCs w:val="24"/>
                <w:lang w:eastAsia="ru-RU"/>
              </w:rPr>
            </w:pPr>
            <w:r w:rsidRPr="000C02C7">
              <w:rPr>
                <w:rFonts w:ascii="Times New Roman" w:eastAsia="Times New Roman" w:hAnsi="Times New Roman" w:cs="Times New Roman"/>
                <w:color w:val="22272F"/>
                <w:sz w:val="24"/>
                <w:szCs w:val="24"/>
                <w:lang w:eastAsia="ru-RU"/>
              </w:rPr>
              <w:t>- получение документов, подтверждающих прекращение обязательств смертью (ликвидацией) дебитора (кредитора)</w:t>
            </w:r>
          </w:p>
        </w:tc>
      </w:tr>
    </w:tbl>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4"/>
          <w:szCs w:val="24"/>
        </w:rPr>
      </w:pPr>
    </w:p>
    <w:p w:rsidR="000C02C7" w:rsidRPr="000C02C7" w:rsidRDefault="000C02C7" w:rsidP="000C02C7">
      <w:pPr>
        <w:autoSpaceDE w:val="0"/>
        <w:autoSpaceDN w:val="0"/>
        <w:adjustRightInd w:val="0"/>
        <w:spacing w:after="0" w:line="240" w:lineRule="auto"/>
        <w:ind w:firstLine="720"/>
        <w:jc w:val="center"/>
        <w:rPr>
          <w:rFonts w:ascii="Times New Roman" w:hAnsi="Times New Roman" w:cs="Times New Roman"/>
          <w:b/>
          <w:sz w:val="28"/>
          <w:szCs w:val="28"/>
        </w:rPr>
      </w:pPr>
      <w:r w:rsidRPr="000C02C7">
        <w:rPr>
          <w:rFonts w:ascii="Times New Roman" w:hAnsi="Times New Roman" w:cs="Times New Roman"/>
          <w:b/>
          <w:sz w:val="28"/>
          <w:szCs w:val="28"/>
        </w:rPr>
        <w:t>4. Принятие решений по обесценению активов</w:t>
      </w:r>
    </w:p>
    <w:p w:rsidR="000C02C7" w:rsidRPr="000C02C7" w:rsidRDefault="000C02C7" w:rsidP="000C02C7">
      <w:pPr>
        <w:autoSpaceDE w:val="0"/>
        <w:autoSpaceDN w:val="0"/>
        <w:adjustRightInd w:val="0"/>
        <w:spacing w:after="0" w:line="240" w:lineRule="auto"/>
        <w:ind w:firstLine="720"/>
        <w:jc w:val="center"/>
        <w:rPr>
          <w:rFonts w:ascii="Times New Roman" w:hAnsi="Times New Roman" w:cs="Times New Roman"/>
          <w:b/>
          <w:sz w:val="28"/>
          <w:szCs w:val="28"/>
        </w:rPr>
      </w:pP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4.1. В ходе инвентаризации или отдельной процедуры перед составлением годовой отчетности комиссия выявляет признаки возможного обесценения активов. Кроме теста на обесценение, перед составлением годовой отчетности комиссия также выявляет признаки уменьшения или отсутствия ранее признанного убытка от обесценения.</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 xml:space="preserve">4.2. </w:t>
      </w:r>
      <w:proofErr w:type="gramStart"/>
      <w:r w:rsidRPr="000C02C7">
        <w:rPr>
          <w:rFonts w:ascii="Times New Roman" w:hAnsi="Times New Roman" w:cs="Times New Roman"/>
          <w:sz w:val="28"/>
          <w:szCs w:val="28"/>
        </w:rPr>
        <w:t>Если признаки обесценения или снижения убытка от обесценения признаны комиссией существенными, то она выносит заключение об определении справедливой стоимость каждого актива, по которому такие признаки выявлены.</w:t>
      </w:r>
      <w:proofErr w:type="gramEnd"/>
      <w:r w:rsidRPr="000C02C7">
        <w:rPr>
          <w:rFonts w:ascii="Times New Roman" w:hAnsi="Times New Roman" w:cs="Times New Roman"/>
          <w:sz w:val="28"/>
          <w:szCs w:val="28"/>
        </w:rPr>
        <w:t xml:space="preserve"> Также комиссия выбирает метод определения справедливой стоимости для каждого выявленного случая обесценения (снижения убытка от обесценения) актива.</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4.3. Решение о признании обесценения актива, определении справедливой стоимости и о применяемом для этого методе оформляется в виде протокола.</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В решении комиссии могут быть указаны рекомендации по дальнейшему использованию имущества.</w:t>
      </w:r>
    </w:p>
    <w:p w:rsidR="000C02C7" w:rsidRPr="000C02C7" w:rsidRDefault="000C02C7" w:rsidP="000C02C7">
      <w:pPr>
        <w:autoSpaceDE w:val="0"/>
        <w:autoSpaceDN w:val="0"/>
        <w:adjustRightInd w:val="0"/>
        <w:spacing w:after="0" w:line="240" w:lineRule="auto"/>
        <w:ind w:firstLine="720"/>
        <w:jc w:val="both"/>
        <w:rPr>
          <w:rFonts w:ascii="Times New Roman" w:hAnsi="Times New Roman" w:cs="Times New Roman"/>
          <w:sz w:val="28"/>
          <w:szCs w:val="28"/>
        </w:rPr>
      </w:pPr>
      <w:r w:rsidRPr="000C02C7">
        <w:rPr>
          <w:rFonts w:ascii="Times New Roman" w:hAnsi="Times New Roman" w:cs="Times New Roman"/>
          <w:sz w:val="28"/>
          <w:szCs w:val="28"/>
        </w:rPr>
        <w:t>4.4. В случае выявления признаков снижения убытка от обесценения, когда сумма убытка не подлежит восстановлению, комиссия выносит заключение о необходимости (отсутствии необходимости) скорректировать оставшийся срок полезного использования актива.</w:t>
      </w:r>
    </w:p>
    <w:p w:rsidR="004057A2" w:rsidRDefault="004057A2" w:rsidP="004057A2">
      <w:pPr>
        <w:autoSpaceDE w:val="0"/>
        <w:autoSpaceDN w:val="0"/>
        <w:adjustRightInd w:val="0"/>
        <w:spacing w:after="0" w:line="240" w:lineRule="auto"/>
        <w:ind w:firstLine="720"/>
        <w:jc w:val="center"/>
        <w:rPr>
          <w:rFonts w:ascii="Times New Roman" w:hAnsi="Times New Roman" w:cs="Times New Roman"/>
          <w:b/>
          <w:sz w:val="28"/>
          <w:szCs w:val="28"/>
        </w:rPr>
      </w:pPr>
    </w:p>
    <w:p w:rsidR="00A831B2" w:rsidRPr="00E41081" w:rsidRDefault="00A831B2" w:rsidP="004057A2">
      <w:pPr>
        <w:autoSpaceDE w:val="0"/>
        <w:autoSpaceDN w:val="0"/>
        <w:adjustRightInd w:val="0"/>
        <w:spacing w:after="0" w:line="240" w:lineRule="auto"/>
        <w:ind w:firstLine="720"/>
        <w:jc w:val="center"/>
        <w:rPr>
          <w:rFonts w:ascii="Times New Roman" w:hAnsi="Times New Roman" w:cs="Times New Roman"/>
          <w:b/>
          <w:sz w:val="28"/>
          <w:szCs w:val="28"/>
        </w:rPr>
      </w:pPr>
      <w:r w:rsidRPr="00E41081">
        <w:rPr>
          <w:rFonts w:ascii="Times New Roman" w:hAnsi="Times New Roman" w:cs="Times New Roman"/>
          <w:b/>
          <w:sz w:val="28"/>
          <w:szCs w:val="28"/>
        </w:rPr>
        <w:t>5. Порядок принятия решений по дебиторской задолженности</w:t>
      </w:r>
    </w:p>
    <w:p w:rsidR="0093674E" w:rsidRPr="004057A2" w:rsidRDefault="0093674E" w:rsidP="00E41081">
      <w:pPr>
        <w:autoSpaceDE w:val="0"/>
        <w:autoSpaceDN w:val="0"/>
        <w:adjustRightInd w:val="0"/>
        <w:spacing w:after="0" w:line="240" w:lineRule="auto"/>
        <w:ind w:firstLine="720"/>
        <w:jc w:val="both"/>
        <w:rPr>
          <w:rFonts w:ascii="Times New Roman" w:hAnsi="Times New Roman" w:cs="Times New Roman"/>
          <w:b/>
          <w:sz w:val="24"/>
          <w:szCs w:val="28"/>
        </w:rPr>
      </w:pPr>
    </w:p>
    <w:p w:rsidR="00A831B2" w:rsidRPr="00E41081" w:rsidRDefault="00A831B2" w:rsidP="00E41081">
      <w:pPr>
        <w:autoSpaceDE w:val="0"/>
        <w:autoSpaceDN w:val="0"/>
        <w:adjustRightInd w:val="0"/>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 xml:space="preserve">5.1. Комиссия проводит заседание о признании дебиторской задолженности сомнительной или безнадежной на основании результатов инвентаризации дебиторской задолженности, если инвентаризационная комиссия дала рекомендацию списать задолженность. Заседание комиссии проводится на следующий рабочий день после поступления инвентаризационной описи </w:t>
      </w:r>
      <w:r w:rsidR="0090009B" w:rsidRPr="0090009B">
        <w:rPr>
          <w:rFonts w:ascii="Times New Roman" w:hAnsi="Times New Roman" w:cs="Times New Roman"/>
          <w:sz w:val="28"/>
          <w:szCs w:val="28"/>
        </w:rPr>
        <w:t>расчетов с поставщиками и прочими дебиторами и кредиторами (ф. 0510469)</w:t>
      </w:r>
    </w:p>
    <w:p w:rsidR="00A831B2" w:rsidRPr="00E41081" w:rsidRDefault="00A831B2" w:rsidP="00E41081">
      <w:pPr>
        <w:autoSpaceDE w:val="0"/>
        <w:autoSpaceDN w:val="0"/>
        <w:adjustRightInd w:val="0"/>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5.2. По результатам заседания Комиссия принимает одно из решений:</w:t>
      </w:r>
    </w:p>
    <w:p w:rsidR="00A831B2" w:rsidRPr="00E41081" w:rsidRDefault="0090009B" w:rsidP="00E41081">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A831B2" w:rsidRPr="00E41081">
        <w:rPr>
          <w:rFonts w:ascii="Times New Roman" w:hAnsi="Times New Roman" w:cs="Times New Roman"/>
          <w:sz w:val="28"/>
          <w:szCs w:val="28"/>
        </w:rPr>
        <w:t xml:space="preserve">признать дебиторскую задолженность сомнительной, списать с учета и продолжить наблюдение на </w:t>
      </w:r>
      <w:proofErr w:type="spellStart"/>
      <w:r w:rsidR="00A831B2" w:rsidRPr="00E41081">
        <w:rPr>
          <w:rFonts w:ascii="Times New Roman" w:hAnsi="Times New Roman" w:cs="Times New Roman"/>
          <w:sz w:val="28"/>
          <w:szCs w:val="28"/>
        </w:rPr>
        <w:t>забалансовом</w:t>
      </w:r>
      <w:proofErr w:type="spellEnd"/>
      <w:r w:rsidR="00A831B2" w:rsidRPr="00E41081">
        <w:rPr>
          <w:rFonts w:ascii="Times New Roman" w:hAnsi="Times New Roman" w:cs="Times New Roman"/>
          <w:sz w:val="28"/>
          <w:szCs w:val="28"/>
        </w:rPr>
        <w:t xml:space="preserve"> счете,</w:t>
      </w:r>
    </w:p>
    <w:p w:rsidR="00A831B2" w:rsidRPr="00E41081" w:rsidRDefault="0090009B" w:rsidP="00E41081">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A831B2" w:rsidRPr="00E41081">
        <w:rPr>
          <w:rFonts w:ascii="Times New Roman" w:hAnsi="Times New Roman" w:cs="Times New Roman"/>
          <w:sz w:val="28"/>
          <w:szCs w:val="28"/>
        </w:rPr>
        <w:t>признать дебиторскую задолженность безнадежной к взысканию и списать с учета;</w:t>
      </w:r>
    </w:p>
    <w:p w:rsidR="00A831B2" w:rsidRPr="00E41081" w:rsidRDefault="0090009B" w:rsidP="00E41081">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A831B2" w:rsidRPr="00E41081">
        <w:rPr>
          <w:rFonts w:ascii="Times New Roman" w:hAnsi="Times New Roman" w:cs="Times New Roman"/>
          <w:sz w:val="28"/>
          <w:szCs w:val="28"/>
        </w:rPr>
        <w:t>отказать в признании задолженности сомнительной или безнадежной к взысканию.</w:t>
      </w:r>
    </w:p>
    <w:p w:rsidR="00A831B2" w:rsidRPr="00E41081" w:rsidRDefault="00A831B2" w:rsidP="00E41081">
      <w:pPr>
        <w:autoSpaceDE w:val="0"/>
        <w:autoSpaceDN w:val="0"/>
        <w:adjustRightInd w:val="0"/>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 xml:space="preserve">Для этого комиссия проводит анализ документов, приложенных к инвентаризационной описи, при необходимости комиссия запрашивает у </w:t>
      </w:r>
      <w:r w:rsidR="0090009B">
        <w:rPr>
          <w:rFonts w:ascii="Times New Roman" w:hAnsi="Times New Roman" w:cs="Times New Roman"/>
          <w:sz w:val="28"/>
          <w:szCs w:val="28"/>
        </w:rPr>
        <w:lastRenderedPageBreak/>
        <w:t>начальника отдела бухгалтерского учета</w:t>
      </w:r>
      <w:r w:rsidRPr="00E41081">
        <w:rPr>
          <w:rFonts w:ascii="Times New Roman" w:hAnsi="Times New Roman" w:cs="Times New Roman"/>
          <w:sz w:val="28"/>
          <w:szCs w:val="28"/>
        </w:rPr>
        <w:t xml:space="preserve"> выписки из отчетности, пояснения о мерах, принятых для взыскания задолженности.</w:t>
      </w:r>
    </w:p>
    <w:p w:rsidR="00A831B2" w:rsidRPr="00E41081" w:rsidRDefault="00A831B2" w:rsidP="00E41081">
      <w:pPr>
        <w:autoSpaceDE w:val="0"/>
        <w:autoSpaceDN w:val="0"/>
        <w:adjustRightInd w:val="0"/>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На основании полученных документов комиссия устанавливает факт возникновения обстоятель</w:t>
      </w:r>
      <w:proofErr w:type="gramStart"/>
      <w:r w:rsidRPr="00E41081">
        <w:rPr>
          <w:rFonts w:ascii="Times New Roman" w:hAnsi="Times New Roman" w:cs="Times New Roman"/>
          <w:sz w:val="28"/>
          <w:szCs w:val="28"/>
        </w:rPr>
        <w:t>ств дл</w:t>
      </w:r>
      <w:proofErr w:type="gramEnd"/>
      <w:r w:rsidRPr="00E41081">
        <w:rPr>
          <w:rFonts w:ascii="Times New Roman" w:hAnsi="Times New Roman" w:cs="Times New Roman"/>
          <w:sz w:val="28"/>
          <w:szCs w:val="28"/>
        </w:rPr>
        <w:t>я признания дебиторской задолженности сомнительной или безнадежной к взысканию, в том числе путем изучения информации в сети Интернет на сайтах и сервисах государственных органов – ФНС, СФР, Росстата, судебных и других органов. При необходимости запрашивает официальные документы в государственных органах.</w:t>
      </w:r>
    </w:p>
    <w:p w:rsidR="00A831B2" w:rsidRPr="00E41081" w:rsidRDefault="00A831B2" w:rsidP="00E41081">
      <w:pPr>
        <w:autoSpaceDE w:val="0"/>
        <w:autoSpaceDN w:val="0"/>
        <w:adjustRightInd w:val="0"/>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5.3. Если задолженность признана сомнительной, комиссия указывает в решении дату окончания срока возможного возобновления процедуры взыскания.</w:t>
      </w:r>
    </w:p>
    <w:p w:rsidR="00A831B2" w:rsidRPr="00E41081" w:rsidRDefault="00A831B2" w:rsidP="00E41081">
      <w:pPr>
        <w:autoSpaceDE w:val="0"/>
        <w:autoSpaceDN w:val="0"/>
        <w:adjustRightInd w:val="0"/>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5.4. В случае разногласия мнений членов комиссии принимается решение об отказе в признании дебиторской задолженности сомнительной или безнадежной к взысканию.</w:t>
      </w:r>
    </w:p>
    <w:p w:rsidR="00A831B2" w:rsidRPr="00E41081" w:rsidRDefault="00A831B2" w:rsidP="00E41081">
      <w:pPr>
        <w:autoSpaceDE w:val="0"/>
        <w:autoSpaceDN w:val="0"/>
        <w:adjustRightInd w:val="0"/>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5.5. Решение комиссии по поступлению и выбытию активов о признании задолженности сомнительной или безнадежной к взысканию оформляется актом, который содержит следующую информацию:</w:t>
      </w:r>
    </w:p>
    <w:p w:rsidR="00A831B2" w:rsidRPr="00E41081" w:rsidRDefault="0090009B" w:rsidP="00E41081">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A831B2" w:rsidRPr="00E41081">
        <w:rPr>
          <w:rFonts w:ascii="Times New Roman" w:hAnsi="Times New Roman" w:cs="Times New Roman"/>
          <w:sz w:val="28"/>
          <w:szCs w:val="28"/>
        </w:rPr>
        <w:t>полное наименование учреждения;</w:t>
      </w:r>
    </w:p>
    <w:p w:rsidR="00A831B2" w:rsidRPr="00E41081" w:rsidRDefault="0090009B" w:rsidP="004057A2">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A831B2" w:rsidRPr="00E41081">
        <w:rPr>
          <w:rFonts w:ascii="Times New Roman" w:hAnsi="Times New Roman" w:cs="Times New Roman"/>
          <w:sz w:val="28"/>
          <w:szCs w:val="28"/>
        </w:rPr>
        <w:t>идентификационный номер налогоплательщика, основной государственный регистрационный номер, код причины постановки на учет налогоплательщика;</w:t>
      </w:r>
    </w:p>
    <w:p w:rsidR="00A831B2" w:rsidRPr="00E41081" w:rsidRDefault="0090009B" w:rsidP="00E41081">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A831B2" w:rsidRPr="00E41081">
        <w:rPr>
          <w:rFonts w:ascii="Times New Roman" w:hAnsi="Times New Roman" w:cs="Times New Roman"/>
          <w:sz w:val="28"/>
          <w:szCs w:val="28"/>
        </w:rPr>
        <w:t>реквизиты документов, по которым возникла дебиторская задолженность, – платежных документов, накладных, актов выполненных работ и т. д.;</w:t>
      </w:r>
    </w:p>
    <w:p w:rsidR="00A831B2" w:rsidRPr="00E41081" w:rsidRDefault="0090009B" w:rsidP="00E41081">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A831B2" w:rsidRPr="00E41081">
        <w:rPr>
          <w:rFonts w:ascii="Times New Roman" w:hAnsi="Times New Roman" w:cs="Times New Roman"/>
          <w:sz w:val="28"/>
          <w:szCs w:val="28"/>
        </w:rPr>
        <w:t>сумма дебиторской задолженности, признанной сомнительной или безнадежной к взысканию;</w:t>
      </w:r>
    </w:p>
    <w:p w:rsidR="00A831B2" w:rsidRPr="00E41081" w:rsidRDefault="0090009B" w:rsidP="00E41081">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A831B2" w:rsidRPr="00E41081">
        <w:rPr>
          <w:rFonts w:ascii="Times New Roman" w:hAnsi="Times New Roman" w:cs="Times New Roman"/>
          <w:sz w:val="28"/>
          <w:szCs w:val="28"/>
        </w:rPr>
        <w:t>дата принятия решения о признании дебиторской задолженности сомнительной или безнадежной к взысканию;</w:t>
      </w:r>
    </w:p>
    <w:p w:rsidR="00A831B2" w:rsidRPr="00E41081" w:rsidRDefault="0090009B" w:rsidP="00E41081">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A831B2" w:rsidRPr="00E41081">
        <w:rPr>
          <w:rFonts w:ascii="Times New Roman" w:hAnsi="Times New Roman" w:cs="Times New Roman"/>
          <w:sz w:val="28"/>
          <w:szCs w:val="28"/>
        </w:rPr>
        <w:t xml:space="preserve">подписи членов комиссии. </w:t>
      </w:r>
    </w:p>
    <w:p w:rsidR="00A831B2" w:rsidRPr="00E41081" w:rsidRDefault="00A831B2" w:rsidP="00E41081">
      <w:pPr>
        <w:autoSpaceDE w:val="0"/>
        <w:autoSpaceDN w:val="0"/>
        <w:adjustRightInd w:val="0"/>
        <w:spacing w:after="0" w:line="240" w:lineRule="auto"/>
        <w:ind w:firstLine="720"/>
        <w:jc w:val="both"/>
        <w:rPr>
          <w:rFonts w:ascii="Times New Roman" w:hAnsi="Times New Roman" w:cs="Times New Roman"/>
          <w:sz w:val="28"/>
          <w:szCs w:val="28"/>
        </w:rPr>
      </w:pPr>
    </w:p>
    <w:p w:rsidR="00A831B2" w:rsidRPr="00E41081" w:rsidRDefault="00A831B2" w:rsidP="00E41081">
      <w:pPr>
        <w:autoSpaceDE w:val="0"/>
        <w:autoSpaceDN w:val="0"/>
        <w:adjustRightInd w:val="0"/>
        <w:spacing w:after="0" w:line="240" w:lineRule="auto"/>
        <w:ind w:firstLine="720"/>
        <w:jc w:val="both"/>
        <w:rPr>
          <w:rFonts w:ascii="Times New Roman" w:hAnsi="Times New Roman" w:cs="Times New Roman"/>
          <w:sz w:val="28"/>
          <w:szCs w:val="28"/>
        </w:rPr>
      </w:pPr>
    </w:p>
    <w:sectPr w:rsidR="00A831B2" w:rsidRPr="00E41081" w:rsidSect="004057A2">
      <w:pgSz w:w="11900" w:h="16800"/>
      <w:pgMar w:top="1134" w:right="851"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43C" w:rsidRDefault="0082343C" w:rsidP="004B1902">
      <w:pPr>
        <w:spacing w:after="0" w:line="240" w:lineRule="auto"/>
      </w:pPr>
      <w:r>
        <w:separator/>
      </w:r>
    </w:p>
  </w:endnote>
  <w:endnote w:type="continuationSeparator" w:id="0">
    <w:p w:rsidR="0082343C" w:rsidRDefault="0082343C" w:rsidP="004B1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43C" w:rsidRDefault="0082343C" w:rsidP="004B1902">
      <w:pPr>
        <w:spacing w:after="0" w:line="240" w:lineRule="auto"/>
      </w:pPr>
      <w:r>
        <w:separator/>
      </w:r>
    </w:p>
  </w:footnote>
  <w:footnote w:type="continuationSeparator" w:id="0">
    <w:p w:rsidR="0082343C" w:rsidRDefault="0082343C" w:rsidP="004B19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D509E"/>
    <w:rsid w:val="000A02BB"/>
    <w:rsid w:val="000C02C7"/>
    <w:rsid w:val="000C6EE0"/>
    <w:rsid w:val="000D2026"/>
    <w:rsid w:val="000E0829"/>
    <w:rsid w:val="000F2722"/>
    <w:rsid w:val="00112B76"/>
    <w:rsid w:val="001D509E"/>
    <w:rsid w:val="001F7B0F"/>
    <w:rsid w:val="002040B3"/>
    <w:rsid w:val="00216819"/>
    <w:rsid w:val="00235EA1"/>
    <w:rsid w:val="002740C6"/>
    <w:rsid w:val="002F5466"/>
    <w:rsid w:val="00382BAE"/>
    <w:rsid w:val="003A0DB5"/>
    <w:rsid w:val="003A6738"/>
    <w:rsid w:val="003D1A62"/>
    <w:rsid w:val="004057A2"/>
    <w:rsid w:val="00435D95"/>
    <w:rsid w:val="0045157A"/>
    <w:rsid w:val="004718B0"/>
    <w:rsid w:val="004B1902"/>
    <w:rsid w:val="004E342C"/>
    <w:rsid w:val="004F7060"/>
    <w:rsid w:val="005266D8"/>
    <w:rsid w:val="00530444"/>
    <w:rsid w:val="00560B8A"/>
    <w:rsid w:val="005B54F4"/>
    <w:rsid w:val="005E4987"/>
    <w:rsid w:val="00615522"/>
    <w:rsid w:val="0064385B"/>
    <w:rsid w:val="00654D40"/>
    <w:rsid w:val="006766FB"/>
    <w:rsid w:val="006C1742"/>
    <w:rsid w:val="00707FED"/>
    <w:rsid w:val="00726151"/>
    <w:rsid w:val="00782D7A"/>
    <w:rsid w:val="007C3FD1"/>
    <w:rsid w:val="00811027"/>
    <w:rsid w:val="0082343C"/>
    <w:rsid w:val="008257D4"/>
    <w:rsid w:val="008E32E4"/>
    <w:rsid w:val="0090009B"/>
    <w:rsid w:val="00913189"/>
    <w:rsid w:val="0093674E"/>
    <w:rsid w:val="00965F86"/>
    <w:rsid w:val="0098644F"/>
    <w:rsid w:val="009A5B48"/>
    <w:rsid w:val="009B7447"/>
    <w:rsid w:val="009E5ADC"/>
    <w:rsid w:val="00A831B2"/>
    <w:rsid w:val="00AC2EC7"/>
    <w:rsid w:val="00AD56C2"/>
    <w:rsid w:val="00AF2DD7"/>
    <w:rsid w:val="00C568AA"/>
    <w:rsid w:val="00C8273A"/>
    <w:rsid w:val="00C97DC7"/>
    <w:rsid w:val="00CA0D34"/>
    <w:rsid w:val="00CD7055"/>
    <w:rsid w:val="00D836B6"/>
    <w:rsid w:val="00D94AE2"/>
    <w:rsid w:val="00DA34CE"/>
    <w:rsid w:val="00DD375E"/>
    <w:rsid w:val="00DD7B69"/>
    <w:rsid w:val="00E41081"/>
    <w:rsid w:val="00ED1615"/>
    <w:rsid w:val="00F1449C"/>
    <w:rsid w:val="00F42926"/>
    <w:rsid w:val="00F70086"/>
    <w:rsid w:val="00F861B3"/>
    <w:rsid w:val="00FD2F0D"/>
    <w:rsid w:val="00FD7406"/>
    <w:rsid w:val="00FF0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0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F861B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216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64385B"/>
    <w:rPr>
      <w:color w:val="0000FF"/>
      <w:u w:val="single"/>
    </w:rPr>
  </w:style>
  <w:style w:type="paragraph" w:styleId="a5">
    <w:name w:val="header"/>
    <w:basedOn w:val="a"/>
    <w:link w:val="a6"/>
    <w:uiPriority w:val="99"/>
    <w:unhideWhenUsed/>
    <w:rsid w:val="004B19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B1902"/>
  </w:style>
  <w:style w:type="paragraph" w:styleId="a7">
    <w:name w:val="footer"/>
    <w:basedOn w:val="a"/>
    <w:link w:val="a8"/>
    <w:uiPriority w:val="99"/>
    <w:unhideWhenUsed/>
    <w:rsid w:val="004B19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B1902"/>
  </w:style>
  <w:style w:type="paragraph" w:styleId="a9">
    <w:name w:val="Balloon Text"/>
    <w:basedOn w:val="a"/>
    <w:link w:val="aa"/>
    <w:uiPriority w:val="99"/>
    <w:semiHidden/>
    <w:unhideWhenUsed/>
    <w:rsid w:val="0091318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131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F861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56058">
      <w:bodyDiv w:val="1"/>
      <w:marLeft w:val="0"/>
      <w:marRight w:val="0"/>
      <w:marTop w:val="0"/>
      <w:marBottom w:val="0"/>
      <w:divBdr>
        <w:top w:val="none" w:sz="0" w:space="0" w:color="auto"/>
        <w:left w:val="none" w:sz="0" w:space="0" w:color="auto"/>
        <w:bottom w:val="none" w:sz="0" w:space="0" w:color="auto"/>
        <w:right w:val="none" w:sz="0" w:space="0" w:color="auto"/>
      </w:divBdr>
      <w:divsChild>
        <w:div w:id="2065981867">
          <w:marLeft w:val="0"/>
          <w:marRight w:val="0"/>
          <w:marTop w:val="0"/>
          <w:marBottom w:val="0"/>
          <w:divBdr>
            <w:top w:val="none" w:sz="0" w:space="0" w:color="auto"/>
            <w:left w:val="none" w:sz="0" w:space="0" w:color="auto"/>
            <w:bottom w:val="none" w:sz="0" w:space="0" w:color="auto"/>
            <w:right w:val="none" w:sz="0" w:space="0" w:color="auto"/>
          </w:divBdr>
        </w:div>
      </w:divsChild>
    </w:div>
    <w:div w:id="551769663">
      <w:bodyDiv w:val="1"/>
      <w:marLeft w:val="0"/>
      <w:marRight w:val="0"/>
      <w:marTop w:val="0"/>
      <w:marBottom w:val="0"/>
      <w:divBdr>
        <w:top w:val="none" w:sz="0" w:space="0" w:color="auto"/>
        <w:left w:val="none" w:sz="0" w:space="0" w:color="auto"/>
        <w:bottom w:val="none" w:sz="0" w:space="0" w:color="auto"/>
        <w:right w:val="none" w:sz="0" w:space="0" w:color="auto"/>
      </w:divBdr>
      <w:divsChild>
        <w:div w:id="1174221398">
          <w:marLeft w:val="0"/>
          <w:marRight w:val="0"/>
          <w:marTop w:val="0"/>
          <w:marBottom w:val="0"/>
          <w:divBdr>
            <w:top w:val="none" w:sz="0" w:space="0" w:color="auto"/>
            <w:left w:val="none" w:sz="0" w:space="0" w:color="auto"/>
            <w:bottom w:val="none" w:sz="0" w:space="0" w:color="auto"/>
            <w:right w:val="none" w:sz="0" w:space="0" w:color="auto"/>
          </w:divBdr>
        </w:div>
        <w:div w:id="630551190">
          <w:marLeft w:val="0"/>
          <w:marRight w:val="0"/>
          <w:marTop w:val="0"/>
          <w:marBottom w:val="0"/>
          <w:divBdr>
            <w:top w:val="none" w:sz="0" w:space="0" w:color="auto"/>
            <w:left w:val="none" w:sz="0" w:space="0" w:color="auto"/>
            <w:bottom w:val="none" w:sz="0" w:space="0" w:color="auto"/>
            <w:right w:val="none" w:sz="0" w:space="0" w:color="auto"/>
          </w:divBdr>
        </w:div>
        <w:div w:id="73091668">
          <w:marLeft w:val="0"/>
          <w:marRight w:val="0"/>
          <w:marTop w:val="0"/>
          <w:marBottom w:val="0"/>
          <w:divBdr>
            <w:top w:val="none" w:sz="0" w:space="0" w:color="auto"/>
            <w:left w:val="none" w:sz="0" w:space="0" w:color="auto"/>
            <w:bottom w:val="none" w:sz="0" w:space="0" w:color="auto"/>
            <w:right w:val="none" w:sz="0" w:space="0" w:color="auto"/>
          </w:divBdr>
        </w:div>
      </w:divsChild>
    </w:div>
    <w:div w:id="837429936">
      <w:bodyDiv w:val="1"/>
      <w:marLeft w:val="0"/>
      <w:marRight w:val="0"/>
      <w:marTop w:val="0"/>
      <w:marBottom w:val="0"/>
      <w:divBdr>
        <w:top w:val="none" w:sz="0" w:space="0" w:color="auto"/>
        <w:left w:val="none" w:sz="0" w:space="0" w:color="auto"/>
        <w:bottom w:val="none" w:sz="0" w:space="0" w:color="auto"/>
        <w:right w:val="none" w:sz="0" w:space="0" w:color="auto"/>
      </w:divBdr>
      <w:divsChild>
        <w:div w:id="451288975">
          <w:marLeft w:val="0"/>
          <w:marRight w:val="0"/>
          <w:marTop w:val="0"/>
          <w:marBottom w:val="0"/>
          <w:divBdr>
            <w:top w:val="none" w:sz="0" w:space="0" w:color="auto"/>
            <w:left w:val="none" w:sz="0" w:space="0" w:color="auto"/>
            <w:bottom w:val="none" w:sz="0" w:space="0" w:color="auto"/>
            <w:right w:val="none" w:sz="0" w:space="0" w:color="auto"/>
          </w:divBdr>
        </w:div>
      </w:divsChild>
    </w:div>
    <w:div w:id="1396195677">
      <w:bodyDiv w:val="1"/>
      <w:marLeft w:val="0"/>
      <w:marRight w:val="0"/>
      <w:marTop w:val="0"/>
      <w:marBottom w:val="0"/>
      <w:divBdr>
        <w:top w:val="none" w:sz="0" w:space="0" w:color="auto"/>
        <w:left w:val="none" w:sz="0" w:space="0" w:color="auto"/>
        <w:bottom w:val="none" w:sz="0" w:space="0" w:color="auto"/>
        <w:right w:val="none" w:sz="0" w:space="0" w:color="auto"/>
      </w:divBdr>
      <w:divsChild>
        <w:div w:id="806895235">
          <w:marLeft w:val="0"/>
          <w:marRight w:val="0"/>
          <w:marTop w:val="0"/>
          <w:marBottom w:val="0"/>
          <w:divBdr>
            <w:top w:val="none" w:sz="0" w:space="0" w:color="auto"/>
            <w:left w:val="none" w:sz="0" w:space="0" w:color="auto"/>
            <w:bottom w:val="none" w:sz="0" w:space="0" w:color="auto"/>
            <w:right w:val="none" w:sz="0" w:space="0" w:color="auto"/>
          </w:divBdr>
        </w:div>
      </w:divsChild>
    </w:div>
    <w:div w:id="1404833470">
      <w:bodyDiv w:val="1"/>
      <w:marLeft w:val="0"/>
      <w:marRight w:val="0"/>
      <w:marTop w:val="0"/>
      <w:marBottom w:val="0"/>
      <w:divBdr>
        <w:top w:val="none" w:sz="0" w:space="0" w:color="auto"/>
        <w:left w:val="none" w:sz="0" w:space="0" w:color="auto"/>
        <w:bottom w:val="none" w:sz="0" w:space="0" w:color="auto"/>
        <w:right w:val="none" w:sz="0" w:space="0" w:color="auto"/>
      </w:divBdr>
      <w:divsChild>
        <w:div w:id="564487511">
          <w:marLeft w:val="0"/>
          <w:marRight w:val="0"/>
          <w:marTop w:val="0"/>
          <w:marBottom w:val="0"/>
          <w:divBdr>
            <w:top w:val="none" w:sz="0" w:space="0" w:color="auto"/>
            <w:left w:val="none" w:sz="0" w:space="0" w:color="auto"/>
            <w:bottom w:val="none" w:sz="0" w:space="0" w:color="auto"/>
            <w:right w:val="none" w:sz="0" w:space="0" w:color="auto"/>
          </w:divBdr>
        </w:div>
      </w:divsChild>
    </w:div>
    <w:div w:id="1594438872">
      <w:bodyDiv w:val="1"/>
      <w:marLeft w:val="0"/>
      <w:marRight w:val="0"/>
      <w:marTop w:val="0"/>
      <w:marBottom w:val="0"/>
      <w:divBdr>
        <w:top w:val="none" w:sz="0" w:space="0" w:color="auto"/>
        <w:left w:val="none" w:sz="0" w:space="0" w:color="auto"/>
        <w:bottom w:val="none" w:sz="0" w:space="0" w:color="auto"/>
        <w:right w:val="none" w:sz="0" w:space="0" w:color="auto"/>
      </w:divBdr>
      <w:divsChild>
        <w:div w:id="1686981455">
          <w:marLeft w:val="0"/>
          <w:marRight w:val="0"/>
          <w:marTop w:val="0"/>
          <w:marBottom w:val="0"/>
          <w:divBdr>
            <w:top w:val="none" w:sz="0" w:space="0" w:color="auto"/>
            <w:left w:val="none" w:sz="0" w:space="0" w:color="auto"/>
            <w:bottom w:val="none" w:sz="0" w:space="0" w:color="auto"/>
            <w:right w:val="none" w:sz="0" w:space="0" w:color="auto"/>
          </w:divBdr>
        </w:div>
        <w:div w:id="553278532">
          <w:marLeft w:val="0"/>
          <w:marRight w:val="0"/>
          <w:marTop w:val="0"/>
          <w:marBottom w:val="0"/>
          <w:divBdr>
            <w:top w:val="none" w:sz="0" w:space="0" w:color="auto"/>
            <w:left w:val="none" w:sz="0" w:space="0" w:color="auto"/>
            <w:bottom w:val="none" w:sz="0" w:space="0" w:color="auto"/>
            <w:right w:val="none" w:sz="0" w:space="0" w:color="auto"/>
          </w:divBdr>
        </w:div>
        <w:div w:id="1353410690">
          <w:marLeft w:val="0"/>
          <w:marRight w:val="0"/>
          <w:marTop w:val="0"/>
          <w:marBottom w:val="0"/>
          <w:divBdr>
            <w:top w:val="none" w:sz="0" w:space="0" w:color="auto"/>
            <w:left w:val="none" w:sz="0" w:space="0" w:color="auto"/>
            <w:bottom w:val="none" w:sz="0" w:space="0" w:color="auto"/>
            <w:right w:val="none" w:sz="0" w:space="0" w:color="auto"/>
          </w:divBdr>
        </w:div>
      </w:divsChild>
    </w:div>
    <w:div w:id="1709186424">
      <w:bodyDiv w:val="1"/>
      <w:marLeft w:val="0"/>
      <w:marRight w:val="0"/>
      <w:marTop w:val="0"/>
      <w:marBottom w:val="0"/>
      <w:divBdr>
        <w:top w:val="none" w:sz="0" w:space="0" w:color="auto"/>
        <w:left w:val="none" w:sz="0" w:space="0" w:color="auto"/>
        <w:bottom w:val="none" w:sz="0" w:space="0" w:color="auto"/>
        <w:right w:val="none" w:sz="0" w:space="0" w:color="auto"/>
      </w:divBdr>
      <w:divsChild>
        <w:div w:id="1618097889">
          <w:marLeft w:val="0"/>
          <w:marRight w:val="0"/>
          <w:marTop w:val="0"/>
          <w:marBottom w:val="0"/>
          <w:divBdr>
            <w:top w:val="none" w:sz="0" w:space="0" w:color="auto"/>
            <w:left w:val="none" w:sz="0" w:space="0" w:color="auto"/>
            <w:bottom w:val="none" w:sz="0" w:space="0" w:color="auto"/>
            <w:right w:val="none" w:sz="0" w:space="0" w:color="auto"/>
          </w:divBdr>
        </w:div>
        <w:div w:id="2056270014">
          <w:marLeft w:val="0"/>
          <w:marRight w:val="0"/>
          <w:marTop w:val="0"/>
          <w:marBottom w:val="0"/>
          <w:divBdr>
            <w:top w:val="none" w:sz="0" w:space="0" w:color="auto"/>
            <w:left w:val="none" w:sz="0" w:space="0" w:color="auto"/>
            <w:bottom w:val="none" w:sz="0" w:space="0" w:color="auto"/>
            <w:right w:val="none" w:sz="0" w:space="0" w:color="auto"/>
          </w:divBdr>
        </w:div>
        <w:div w:id="175123281">
          <w:marLeft w:val="0"/>
          <w:marRight w:val="0"/>
          <w:marTop w:val="0"/>
          <w:marBottom w:val="0"/>
          <w:divBdr>
            <w:top w:val="none" w:sz="0" w:space="0" w:color="auto"/>
            <w:left w:val="none" w:sz="0" w:space="0" w:color="auto"/>
            <w:bottom w:val="none" w:sz="0" w:space="0" w:color="auto"/>
            <w:right w:val="none" w:sz="0" w:space="0" w:color="auto"/>
          </w:divBdr>
        </w:div>
        <w:div w:id="1584871320">
          <w:marLeft w:val="0"/>
          <w:marRight w:val="0"/>
          <w:marTop w:val="0"/>
          <w:marBottom w:val="0"/>
          <w:divBdr>
            <w:top w:val="none" w:sz="0" w:space="0" w:color="auto"/>
            <w:left w:val="none" w:sz="0" w:space="0" w:color="auto"/>
            <w:bottom w:val="none" w:sz="0" w:space="0" w:color="auto"/>
            <w:right w:val="none" w:sz="0" w:space="0" w:color="auto"/>
          </w:divBdr>
        </w:div>
        <w:div w:id="1524367551">
          <w:marLeft w:val="0"/>
          <w:marRight w:val="0"/>
          <w:marTop w:val="0"/>
          <w:marBottom w:val="0"/>
          <w:divBdr>
            <w:top w:val="none" w:sz="0" w:space="0" w:color="auto"/>
            <w:left w:val="none" w:sz="0" w:space="0" w:color="auto"/>
            <w:bottom w:val="none" w:sz="0" w:space="0" w:color="auto"/>
            <w:right w:val="none" w:sz="0" w:space="0" w:color="auto"/>
          </w:divBdr>
        </w:div>
        <w:div w:id="409428644">
          <w:marLeft w:val="0"/>
          <w:marRight w:val="0"/>
          <w:marTop w:val="0"/>
          <w:marBottom w:val="0"/>
          <w:divBdr>
            <w:top w:val="none" w:sz="0" w:space="0" w:color="auto"/>
            <w:left w:val="none" w:sz="0" w:space="0" w:color="auto"/>
            <w:bottom w:val="none" w:sz="0" w:space="0" w:color="auto"/>
            <w:right w:val="none" w:sz="0" w:space="0" w:color="auto"/>
          </w:divBdr>
        </w:div>
      </w:divsChild>
    </w:div>
    <w:div w:id="1748569588">
      <w:bodyDiv w:val="1"/>
      <w:marLeft w:val="0"/>
      <w:marRight w:val="0"/>
      <w:marTop w:val="0"/>
      <w:marBottom w:val="0"/>
      <w:divBdr>
        <w:top w:val="none" w:sz="0" w:space="0" w:color="auto"/>
        <w:left w:val="none" w:sz="0" w:space="0" w:color="auto"/>
        <w:bottom w:val="none" w:sz="0" w:space="0" w:color="auto"/>
        <w:right w:val="none" w:sz="0" w:space="0" w:color="auto"/>
      </w:divBdr>
      <w:divsChild>
        <w:div w:id="924218849">
          <w:marLeft w:val="0"/>
          <w:marRight w:val="0"/>
          <w:marTop w:val="0"/>
          <w:marBottom w:val="0"/>
          <w:divBdr>
            <w:top w:val="none" w:sz="0" w:space="0" w:color="auto"/>
            <w:left w:val="none" w:sz="0" w:space="0" w:color="auto"/>
            <w:bottom w:val="none" w:sz="0" w:space="0" w:color="auto"/>
            <w:right w:val="none" w:sz="0" w:space="0" w:color="auto"/>
          </w:divBdr>
        </w:div>
      </w:divsChild>
    </w:div>
    <w:div w:id="1818718546">
      <w:bodyDiv w:val="1"/>
      <w:marLeft w:val="0"/>
      <w:marRight w:val="0"/>
      <w:marTop w:val="0"/>
      <w:marBottom w:val="0"/>
      <w:divBdr>
        <w:top w:val="none" w:sz="0" w:space="0" w:color="auto"/>
        <w:left w:val="none" w:sz="0" w:space="0" w:color="auto"/>
        <w:bottom w:val="none" w:sz="0" w:space="0" w:color="auto"/>
        <w:right w:val="none" w:sz="0" w:space="0" w:color="auto"/>
      </w:divBdr>
    </w:div>
    <w:div w:id="2088572334">
      <w:bodyDiv w:val="1"/>
      <w:marLeft w:val="0"/>
      <w:marRight w:val="0"/>
      <w:marTop w:val="0"/>
      <w:marBottom w:val="0"/>
      <w:divBdr>
        <w:top w:val="none" w:sz="0" w:space="0" w:color="auto"/>
        <w:left w:val="none" w:sz="0" w:space="0" w:color="auto"/>
        <w:bottom w:val="none" w:sz="0" w:space="0" w:color="auto"/>
        <w:right w:val="none" w:sz="0" w:space="0" w:color="auto"/>
      </w:divBdr>
    </w:div>
    <w:div w:id="212245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sfinansy.ru/group?groupId=5873004&amp;locale=ru&amp;date=2024-01-01&amp;isStatic=false&amp;pubAlias=mcfr-gf" TargetMode="External"/><Relationship Id="rId13" Type="http://schemas.openxmlformats.org/officeDocument/2006/relationships/hyperlink" Target="http://mobileonline.garant.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mobileonline.garan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mobileonline.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10"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https://gosfinansy.ru/group?groupId=118654939&amp;locale=ru&amp;date=2024-01-01&amp;isStatic=false&amp;pubAlias=mcfr-gf" TargetMode="External"/><Relationship Id="rId14"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E1F5F-B620-4F1D-A3B3-FA8695709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9</Pages>
  <Words>3343</Words>
  <Characters>19060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UF-15-3</dc:creator>
  <cp:lastModifiedBy>fin2</cp:lastModifiedBy>
  <cp:revision>39</cp:revision>
  <cp:lastPrinted>2026-01-13T03:58:00Z</cp:lastPrinted>
  <dcterms:created xsi:type="dcterms:W3CDTF">2018-08-08T11:51:00Z</dcterms:created>
  <dcterms:modified xsi:type="dcterms:W3CDTF">2026-01-19T11:50:00Z</dcterms:modified>
</cp:coreProperties>
</file>