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1AA6" w:rsidRDefault="00A94D26">
      <w:pPr>
        <w:pStyle w:val="Standard"/>
        <w:autoSpaceDE w:val="0"/>
        <w:ind w:left="-567" w:right="-284"/>
        <w:jc w:val="right"/>
        <w:rPr>
          <w:rFonts w:hint="eastAsia"/>
        </w:rPr>
      </w:pPr>
      <w:r>
        <w:t>Приложение № 2</w:t>
      </w:r>
    </w:p>
    <w:p w:rsidR="00EA1AA6" w:rsidRDefault="00A94D26">
      <w:pPr>
        <w:pStyle w:val="Standard"/>
        <w:autoSpaceDE w:val="0"/>
        <w:ind w:left="-567" w:right="-284"/>
        <w:jc w:val="right"/>
        <w:rPr>
          <w:rFonts w:hint="eastAsia"/>
        </w:rPr>
      </w:pPr>
      <w:r>
        <w:rPr>
          <w:bCs/>
        </w:rPr>
        <w:t>к информационному сообщению</w:t>
      </w:r>
    </w:p>
    <w:p w:rsidR="00EA1AA6" w:rsidRDefault="00EA1AA6">
      <w:pPr>
        <w:pStyle w:val="Standard"/>
        <w:autoSpaceDE w:val="0"/>
        <w:spacing w:line="220" w:lineRule="auto"/>
        <w:ind w:left="-567" w:right="-284"/>
        <w:jc w:val="right"/>
        <w:rPr>
          <w:rFonts w:hint="eastAsia"/>
          <w:bCs/>
          <w:i/>
        </w:rPr>
      </w:pPr>
    </w:p>
    <w:p w:rsidR="00EA1AA6" w:rsidRDefault="00EA1AA6">
      <w:pPr>
        <w:pStyle w:val="Standard"/>
        <w:ind w:right="554"/>
        <w:jc w:val="center"/>
        <w:rPr>
          <w:rFonts w:hint="eastAsia"/>
          <w:i/>
        </w:rPr>
      </w:pPr>
    </w:p>
    <w:p w:rsidR="00EA1AA6" w:rsidRDefault="00A94D26">
      <w:pPr>
        <w:pStyle w:val="Standard"/>
        <w:jc w:val="center"/>
        <w:rPr>
          <w:rFonts w:hint="eastAsia"/>
        </w:rPr>
      </w:pPr>
      <w:r>
        <w:rPr>
          <w:b/>
          <w:sz w:val="22"/>
          <w:szCs w:val="22"/>
        </w:rPr>
        <w:t>ЗАЯВКА НА УЧАСТИЕ В ЭЛЕКТРОННОМ АУКЦИОНЕ ПО ПРОДАЖЕ ИМУЩЕСТВА, НАХОДЯЩЕГОСЯ В МУНИЦИПАЛЬНОЙ СОБСТВЕННОСТИ КАРАБАШСКОГО ГОРОДСКОГО ОКРУГА</w:t>
      </w:r>
      <w:r w:rsidR="00E3268F">
        <w:rPr>
          <w:b/>
          <w:sz w:val="22"/>
          <w:szCs w:val="22"/>
        </w:rPr>
        <w:t xml:space="preserve"> ЧЕЛЯБИНСКОЙ ОБЛАСТИ</w:t>
      </w:r>
    </w:p>
    <w:p w:rsidR="00EA1AA6" w:rsidRDefault="00A94D26">
      <w:pPr>
        <w:pStyle w:val="Standard"/>
        <w:jc w:val="center"/>
        <w:rPr>
          <w:rFonts w:hint="eastAsia"/>
          <w:sz w:val="22"/>
          <w:szCs w:val="22"/>
        </w:rPr>
      </w:pPr>
      <w:r>
        <w:rPr>
          <w:sz w:val="22"/>
          <w:szCs w:val="22"/>
        </w:rPr>
        <w:t xml:space="preserve"> (для юридических лиц)</w:t>
      </w:r>
    </w:p>
    <w:p w:rsidR="00EA1AA6" w:rsidRDefault="00A94D26">
      <w:pPr>
        <w:pStyle w:val="2"/>
        <w:spacing w:after="0" w:line="240" w:lineRule="auto"/>
        <w:ind w:left="-284"/>
        <w:jc w:val="center"/>
        <w:rPr>
          <w:rFonts w:hint="eastAsia"/>
          <w:b/>
          <w:i/>
          <w:sz w:val="22"/>
          <w:szCs w:val="22"/>
        </w:rPr>
      </w:pPr>
      <w:r>
        <w:rPr>
          <w:b/>
          <w:i/>
          <w:sz w:val="22"/>
          <w:szCs w:val="22"/>
        </w:rPr>
        <w:t>(все графы заполняются в электронном виде)</w:t>
      </w:r>
    </w:p>
    <w:p w:rsidR="00E3268F" w:rsidRDefault="00E3268F">
      <w:pPr>
        <w:pStyle w:val="2"/>
        <w:spacing w:after="0" w:line="240" w:lineRule="auto"/>
        <w:ind w:left="-284"/>
        <w:jc w:val="center"/>
        <w:rPr>
          <w:rFonts w:hint="eastAsia"/>
          <w:b/>
          <w:i/>
          <w:sz w:val="22"/>
          <w:szCs w:val="22"/>
        </w:rPr>
      </w:pPr>
    </w:p>
    <w:p w:rsidR="00EA1AA6" w:rsidRDefault="00A94D26">
      <w:pPr>
        <w:pStyle w:val="Standard"/>
        <w:jc w:val="both"/>
        <w:rPr>
          <w:rFonts w:hint="eastAsia"/>
          <w:sz w:val="22"/>
          <w:szCs w:val="22"/>
        </w:rPr>
      </w:pPr>
      <w:r>
        <w:rPr>
          <w:sz w:val="22"/>
          <w:szCs w:val="22"/>
        </w:rPr>
        <w:t>Заявка подана: _________________________________________________________________________</w:t>
      </w:r>
    </w:p>
    <w:p w:rsidR="00EA1AA6" w:rsidRDefault="00A94D26">
      <w:pPr>
        <w:pStyle w:val="Standard"/>
        <w:ind w:firstLine="720"/>
        <w:rPr>
          <w:rFonts w:hint="eastAsia"/>
          <w:sz w:val="22"/>
          <w:szCs w:val="22"/>
        </w:rPr>
      </w:pPr>
      <w:r>
        <w:rPr>
          <w:sz w:val="22"/>
          <w:szCs w:val="22"/>
        </w:rPr>
        <w:t xml:space="preserve">                    (полное наименование юридического лица, ИНН, подающего заявку)</w:t>
      </w:r>
    </w:p>
    <w:p w:rsidR="00EA1AA6" w:rsidRDefault="00A94D26">
      <w:pPr>
        <w:pStyle w:val="2"/>
        <w:spacing w:line="240" w:lineRule="auto"/>
        <w:jc w:val="center"/>
        <w:rPr>
          <w:rFonts w:hint="eastAsia"/>
          <w:sz w:val="22"/>
          <w:szCs w:val="22"/>
        </w:rPr>
      </w:pPr>
      <w:r>
        <w:rPr>
          <w:sz w:val="22"/>
          <w:szCs w:val="22"/>
        </w:rPr>
        <w:t>_____________________________________________________, именуемый далее Претендент, в лице ______________________________________________________________________________________</w:t>
      </w:r>
      <w:r>
        <w:rPr>
          <w:sz w:val="22"/>
          <w:szCs w:val="22"/>
        </w:rPr>
        <w:tab/>
      </w:r>
      <w:r>
        <w:rPr>
          <w:sz w:val="22"/>
          <w:szCs w:val="22"/>
        </w:rPr>
        <w:tab/>
        <w:t>(Фамилия, имя, отчество, должность)</w:t>
      </w:r>
    </w:p>
    <w:p w:rsidR="00EA1AA6" w:rsidRDefault="00A94D26">
      <w:pPr>
        <w:pStyle w:val="Standard"/>
        <w:jc w:val="both"/>
        <w:rPr>
          <w:rFonts w:hint="eastAsia"/>
          <w:sz w:val="22"/>
          <w:szCs w:val="22"/>
        </w:rPr>
      </w:pPr>
      <w:r>
        <w:rPr>
          <w:sz w:val="22"/>
          <w:szCs w:val="22"/>
        </w:rPr>
        <w:t>действующего на основании _____________________________________________________________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адрес электронной почты Претендента ____________________________________________________</w:t>
      </w:r>
    </w:p>
    <w:p w:rsidR="00EA1AA6" w:rsidRDefault="00A94D26">
      <w:pPr>
        <w:pStyle w:val="Standard"/>
        <w:jc w:val="both"/>
        <w:rPr>
          <w:rFonts w:hint="eastAsia"/>
          <w:sz w:val="22"/>
          <w:szCs w:val="22"/>
        </w:rPr>
      </w:pPr>
      <w:r>
        <w:rPr>
          <w:sz w:val="22"/>
          <w:szCs w:val="22"/>
        </w:rPr>
        <w:t>банковские реквизиты Претендента_______________________________________________________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rPr>
      </w:pPr>
      <w:r>
        <w:rPr>
          <w:sz w:val="22"/>
          <w:szCs w:val="22"/>
        </w:rPr>
        <w:t>юридический адрес Претендента 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фактический адрес Претендента, 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w:t>
      </w:r>
    </w:p>
    <w:p w:rsidR="00EA1AA6" w:rsidRDefault="00A94D26">
      <w:pPr>
        <w:pStyle w:val="Standard"/>
        <w:jc w:val="both"/>
        <w:rPr>
          <w:rFonts w:hint="eastAsia"/>
          <w:sz w:val="22"/>
          <w:szCs w:val="22"/>
        </w:rPr>
      </w:pPr>
      <w:r>
        <w:rPr>
          <w:sz w:val="22"/>
          <w:szCs w:val="22"/>
        </w:rPr>
        <w:t>контактный телефон Претендента ___________________________________________________</w:t>
      </w:r>
    </w:p>
    <w:p w:rsidR="00EA1AA6" w:rsidRDefault="00A94D26">
      <w:pPr>
        <w:pStyle w:val="Standard"/>
        <w:jc w:val="both"/>
        <w:rPr>
          <w:rFonts w:hint="eastAsia"/>
        </w:rPr>
      </w:pPr>
      <w:r>
        <w:rPr>
          <w:sz w:val="22"/>
          <w:szCs w:val="22"/>
        </w:rPr>
        <w:t xml:space="preserve">принимая решение об участии в торгах по продаже: </w:t>
      </w:r>
      <w:r w:rsidR="00AA5538">
        <w:rPr>
          <w:b/>
          <w:kern w:val="0"/>
          <w:sz w:val="22"/>
          <w:szCs w:val="22"/>
        </w:rPr>
        <w:t xml:space="preserve">Лот № </w:t>
      </w:r>
      <w:r w:rsidR="00651C76">
        <w:rPr>
          <w:b/>
          <w:kern w:val="0"/>
          <w:sz w:val="22"/>
          <w:szCs w:val="22"/>
        </w:rPr>
        <w:t>_____</w:t>
      </w:r>
      <w:r w:rsidR="00AA5538">
        <w:rPr>
          <w:b/>
          <w:kern w:val="0"/>
          <w:sz w:val="22"/>
          <w:szCs w:val="22"/>
        </w:rPr>
        <w:t xml:space="preserve"> - </w:t>
      </w:r>
      <w:r w:rsidR="00651C76">
        <w:rPr>
          <w:rFonts w:ascii="Times New Roman" w:hAnsi="Times New Roman" w:cs="Times New Roman"/>
          <w:b/>
          <w:sz w:val="22"/>
          <w:szCs w:val="22"/>
        </w:rPr>
        <w:t>____________________________________________________________________________</w:t>
      </w:r>
      <w:bookmarkStart w:id="0" w:name="_GoBack"/>
      <w:bookmarkEnd w:id="0"/>
      <w:r>
        <w:rPr>
          <w:b/>
          <w:sz w:val="22"/>
          <w:szCs w:val="22"/>
        </w:rPr>
        <w:t xml:space="preserve"> </w:t>
      </w:r>
      <w:r>
        <w:rPr>
          <w:sz w:val="22"/>
          <w:szCs w:val="22"/>
        </w:rPr>
        <w:t>(далее – Имущество),</w:t>
      </w:r>
    </w:p>
    <w:p w:rsidR="00EA1AA6" w:rsidRPr="00A30C2B" w:rsidRDefault="00A94D26">
      <w:pPr>
        <w:pStyle w:val="Standard"/>
        <w:rPr>
          <w:rFonts w:hint="eastAsia"/>
          <w:sz w:val="22"/>
          <w:szCs w:val="22"/>
        </w:rPr>
      </w:pPr>
      <w:r w:rsidRPr="00A30C2B">
        <w:rPr>
          <w:sz w:val="22"/>
          <w:szCs w:val="22"/>
        </w:rPr>
        <w:t>обязуюсь:</w:t>
      </w:r>
    </w:p>
    <w:p w:rsidR="00EA1AA6" w:rsidRPr="00A30C2B" w:rsidRDefault="00A94D26">
      <w:pPr>
        <w:pStyle w:val="a5"/>
        <w:ind w:firstLine="567"/>
        <w:jc w:val="both"/>
      </w:pPr>
      <w:r w:rsidRPr="00A30C2B">
        <w:rPr>
          <w:sz w:val="22"/>
          <w:szCs w:val="22"/>
        </w:rPr>
        <w:t>1. Выполнять правила и условия проведения торгов, указанные в информационном сообщении, размещенном на сайте Администрации Карабашского городского округа http://</w:t>
      </w:r>
      <w:r w:rsidR="00A30C2B" w:rsidRPr="00A30C2B">
        <w:rPr>
          <w:rFonts w:hint="eastAsia"/>
          <w:sz w:val="22"/>
          <w:szCs w:val="22"/>
        </w:rPr>
        <w:t>karabash1822.ru</w:t>
      </w:r>
      <w:r w:rsidRPr="00A30C2B">
        <w:rPr>
          <w:sz w:val="22"/>
          <w:szCs w:val="22"/>
        </w:rPr>
        <w:t xml:space="preserve">/, официальном сайте Российской Федерации </w:t>
      </w:r>
      <w:r w:rsidRPr="00A30C2B">
        <w:rPr>
          <w:sz w:val="22"/>
          <w:szCs w:val="22"/>
          <w:lang w:val="en-US"/>
        </w:rPr>
        <w:t>www</w:t>
      </w:r>
      <w:r w:rsidRPr="00A30C2B">
        <w:rPr>
          <w:sz w:val="22"/>
          <w:szCs w:val="22"/>
        </w:rPr>
        <w:t>.</w:t>
      </w:r>
      <w:r w:rsidRPr="00A30C2B">
        <w:rPr>
          <w:sz w:val="22"/>
          <w:szCs w:val="22"/>
          <w:lang w:val="en-US"/>
        </w:rPr>
        <w:t>torgi</w:t>
      </w:r>
      <w:r w:rsidRPr="00A30C2B">
        <w:rPr>
          <w:sz w:val="22"/>
          <w:szCs w:val="22"/>
        </w:rPr>
        <w:t>.</w:t>
      </w:r>
      <w:r w:rsidRPr="00A30C2B">
        <w:rPr>
          <w:sz w:val="22"/>
          <w:szCs w:val="22"/>
          <w:lang w:val="en-US"/>
        </w:rPr>
        <w:t>gov</w:t>
      </w:r>
      <w:r w:rsidRPr="00A30C2B">
        <w:rPr>
          <w:sz w:val="22"/>
          <w:szCs w:val="22"/>
        </w:rPr>
        <w:t>.</w:t>
      </w:r>
      <w:r w:rsidRPr="00A30C2B">
        <w:rPr>
          <w:sz w:val="22"/>
          <w:szCs w:val="22"/>
          <w:lang w:val="en-US"/>
        </w:rPr>
        <w:t>ru</w:t>
      </w:r>
      <w:r w:rsidRPr="00A30C2B">
        <w:rPr>
          <w:sz w:val="22"/>
          <w:szCs w:val="22"/>
        </w:rPr>
        <w:t xml:space="preserve">, сайте оператора электронной площадки </w:t>
      </w:r>
      <w:hyperlink r:id="rId6" w:history="1">
        <w:r w:rsidRPr="00A30C2B">
          <w:rPr>
            <w:rStyle w:val="Internetlink"/>
            <w:color w:val="auto"/>
            <w:sz w:val="22"/>
            <w:szCs w:val="22"/>
            <w:u w:val="none"/>
          </w:rPr>
          <w:t>http://utp.sberbank-ast.ru/</w:t>
        </w:r>
      </w:hyperlink>
    </w:p>
    <w:p w:rsidR="00EA1AA6" w:rsidRPr="00A30C2B" w:rsidRDefault="00A94D26">
      <w:pPr>
        <w:pStyle w:val="a5"/>
        <w:ind w:firstLine="567"/>
        <w:jc w:val="both"/>
      </w:pPr>
      <w:r w:rsidRPr="00A30C2B">
        <w:rPr>
          <w:sz w:val="22"/>
          <w:szCs w:val="22"/>
        </w:rPr>
        <w:t>- в установленных законодательством случаях получить согласие антимонопольного органа.</w:t>
      </w:r>
    </w:p>
    <w:p w:rsidR="00EA1AA6" w:rsidRDefault="00A94D26">
      <w:pPr>
        <w:pStyle w:val="a5"/>
        <w:ind w:firstLine="567"/>
        <w:jc w:val="both"/>
        <w:rPr>
          <w:sz w:val="22"/>
          <w:szCs w:val="22"/>
        </w:rPr>
      </w:pPr>
      <w:r>
        <w:rPr>
          <w:sz w:val="22"/>
          <w:szCs w:val="22"/>
        </w:rPr>
        <w:t>2. В случае признания победителем торгов:</w:t>
      </w:r>
    </w:p>
    <w:p w:rsidR="00EA1AA6" w:rsidRDefault="00A94D26">
      <w:pPr>
        <w:pStyle w:val="a5"/>
        <w:ind w:firstLine="567"/>
        <w:jc w:val="both"/>
        <w:rPr>
          <w:sz w:val="22"/>
          <w:szCs w:val="22"/>
        </w:rPr>
      </w:pPr>
      <w:r>
        <w:rPr>
          <w:sz w:val="22"/>
          <w:szCs w:val="22"/>
        </w:rPr>
        <w:t>- в течение пяти рабочих дней с даты подведения итогов аукциона заключить с Продавцом договор купли-продажи и уплатить Продавцу стоимость имущества, установленную по результатам аукциона, в сроки и на счёт, определяемые договором купли-продажи</w:t>
      </w:r>
    </w:p>
    <w:p w:rsidR="00EA1AA6" w:rsidRDefault="00A94D26">
      <w:pPr>
        <w:pStyle w:val="a5"/>
        <w:ind w:firstLine="567"/>
        <w:jc w:val="both"/>
      </w:pPr>
      <w:r>
        <w:rPr>
          <w:sz w:val="22"/>
          <w:szCs w:val="22"/>
        </w:rPr>
        <w:t>- в установленных законодательством случаях получить согласие антимонопольного органа.</w:t>
      </w:r>
    </w:p>
    <w:p w:rsidR="00EA1AA6" w:rsidRDefault="00EA1AA6">
      <w:pPr>
        <w:pStyle w:val="Standard"/>
        <w:ind w:firstLine="567"/>
        <w:jc w:val="both"/>
        <w:rPr>
          <w:rFonts w:hint="eastAsia"/>
          <w:b/>
          <w:sz w:val="22"/>
          <w:szCs w:val="22"/>
        </w:rPr>
      </w:pPr>
    </w:p>
    <w:p w:rsidR="00EA1AA6" w:rsidRDefault="00EA1AA6">
      <w:pPr>
        <w:pStyle w:val="Standard"/>
        <w:ind w:firstLine="567"/>
        <w:jc w:val="both"/>
        <w:rPr>
          <w:rFonts w:hint="eastAsia"/>
          <w:b/>
          <w:sz w:val="22"/>
          <w:szCs w:val="22"/>
        </w:rPr>
      </w:pPr>
    </w:p>
    <w:p w:rsidR="00EA1AA6" w:rsidRDefault="00EA1AA6">
      <w:pPr>
        <w:pStyle w:val="Standard"/>
        <w:ind w:firstLine="567"/>
        <w:jc w:val="both"/>
        <w:rPr>
          <w:rFonts w:hint="eastAsia"/>
          <w:b/>
          <w:sz w:val="22"/>
          <w:szCs w:val="22"/>
        </w:rPr>
      </w:pPr>
    </w:p>
    <w:p w:rsidR="00EA1AA6" w:rsidRDefault="00A94D26">
      <w:pPr>
        <w:pStyle w:val="Standard"/>
        <w:ind w:firstLine="567"/>
        <w:jc w:val="both"/>
        <w:rPr>
          <w:rFonts w:hint="eastAsia"/>
        </w:rPr>
      </w:pPr>
      <w:r>
        <w:rPr>
          <w:b/>
          <w:sz w:val="22"/>
          <w:szCs w:val="22"/>
        </w:rPr>
        <w:t>Мне известно, что</w:t>
      </w:r>
      <w:r>
        <w:rPr>
          <w:sz w:val="22"/>
          <w:szCs w:val="22"/>
        </w:rPr>
        <w:t>:</w:t>
      </w:r>
    </w:p>
    <w:p w:rsidR="00EA1AA6" w:rsidRDefault="00A94D26">
      <w:pPr>
        <w:pStyle w:val="a5"/>
        <w:ind w:firstLine="567"/>
        <w:jc w:val="both"/>
      </w:pPr>
      <w:r>
        <w:rPr>
          <w:sz w:val="22"/>
          <w:szCs w:val="22"/>
        </w:rPr>
        <w:t xml:space="preserve">1. </w:t>
      </w:r>
      <w:r>
        <w:rPr>
          <w:rFonts w:eastAsia="Calibri"/>
          <w:sz w:val="22"/>
          <w:szCs w:val="22"/>
        </w:rPr>
        <w:t xml:space="preserve">Для участия в аукционе необходимо внести задаток в размере </w:t>
      </w:r>
      <w:r w:rsidR="00E3268F">
        <w:rPr>
          <w:rFonts w:eastAsia="Calibri"/>
          <w:sz w:val="22"/>
          <w:szCs w:val="22"/>
        </w:rPr>
        <w:t>1</w:t>
      </w:r>
      <w:r>
        <w:rPr>
          <w:rFonts w:eastAsia="Calibri"/>
          <w:sz w:val="22"/>
          <w:szCs w:val="22"/>
        </w:rPr>
        <w:t xml:space="preserve">0% от начальной цены продажи единым платежом в валюте Российской Федерации. </w:t>
      </w:r>
      <w:r>
        <w:rPr>
          <w:sz w:val="22"/>
          <w:szCs w:val="22"/>
        </w:rPr>
        <w:t xml:space="preserve">Задаток для участия в аукционе служит обеспечением исполнения обязательства победителя аукциона по заключению договора купли-продажи и оплате приобретенного на торгах имущества, вносится единым платежом на расчетный счет Претендента, открытый при регистрации на электронной площадке. </w:t>
      </w:r>
      <w:r>
        <w:rPr>
          <w:rFonts w:eastAsia="Calibri"/>
          <w:sz w:val="22"/>
          <w:szCs w:val="22"/>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EA1AA6" w:rsidRDefault="00A94D26">
      <w:pPr>
        <w:pStyle w:val="a5"/>
        <w:ind w:firstLine="567"/>
        <w:jc w:val="both"/>
        <w:rPr>
          <w:sz w:val="22"/>
          <w:szCs w:val="22"/>
        </w:rPr>
      </w:pPr>
      <w:r>
        <w:rPr>
          <w:sz w:val="22"/>
          <w:szCs w:val="22"/>
        </w:rPr>
        <w:t>Информационное сообщение об аукционе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EA1AA6" w:rsidRDefault="00A94D26">
      <w:pPr>
        <w:pStyle w:val="a5"/>
        <w:ind w:firstLine="567"/>
        <w:jc w:val="both"/>
        <w:rPr>
          <w:sz w:val="22"/>
          <w:szCs w:val="22"/>
        </w:rPr>
      </w:pPr>
      <w:r>
        <w:rPr>
          <w:sz w:val="22"/>
          <w:szCs w:val="22"/>
        </w:rPr>
        <w:lastRenderedPageBreak/>
        <w:t>2. В случае отказа (уклонения) победителя торгов от подписания договора, заключаемого по итогам торгов, отказа от оплаты цены Имущества, определенной по итогам торгов, за вычетом ранее внесенного задатка, сумма внесенного им задатка ему не возвращается.</w:t>
      </w:r>
    </w:p>
    <w:p w:rsidR="00EA1AA6" w:rsidRDefault="00A94D26">
      <w:pPr>
        <w:pStyle w:val="a5"/>
        <w:ind w:firstLine="567"/>
        <w:jc w:val="both"/>
      </w:pPr>
      <w:r>
        <w:rPr>
          <w:sz w:val="22"/>
          <w:szCs w:val="22"/>
        </w:rPr>
        <w:t>Кроме того, в случае неисполнения покупателем обязанности по оплате Имущества, а также в случае уклонения участником, признанным победителем аукциона от заключения Договора купли-продажи (Приложение 6 к информационному сообщению) с данного участника (покупателя) взимается штраф в размере задатка (</w:t>
      </w:r>
      <w:r w:rsidR="00E3268F">
        <w:rPr>
          <w:sz w:val="22"/>
          <w:szCs w:val="22"/>
        </w:rPr>
        <w:t>1</w:t>
      </w:r>
      <w:r>
        <w:rPr>
          <w:sz w:val="22"/>
          <w:szCs w:val="22"/>
        </w:rPr>
        <w:t>0% от начальной цены объекта).</w:t>
      </w:r>
    </w:p>
    <w:p w:rsidR="00EA1AA6" w:rsidRDefault="00A94D26">
      <w:pPr>
        <w:pStyle w:val="a5"/>
        <w:ind w:firstLine="567"/>
        <w:jc w:val="both"/>
        <w:rPr>
          <w:sz w:val="22"/>
          <w:szCs w:val="22"/>
        </w:rPr>
      </w:pPr>
      <w:r>
        <w:rPr>
          <w:sz w:val="22"/>
          <w:szCs w:val="22"/>
        </w:rPr>
        <w:t>3.  Передача Имущества в собственность покупателя производится в срок не более 30 дней после выполнения условий Договора купли-продажи.</w:t>
      </w:r>
    </w:p>
    <w:p w:rsidR="00EA1AA6" w:rsidRDefault="00A94D26">
      <w:pPr>
        <w:pStyle w:val="a5"/>
        <w:ind w:firstLine="567"/>
        <w:jc w:val="both"/>
        <w:rPr>
          <w:sz w:val="22"/>
          <w:szCs w:val="22"/>
        </w:rPr>
      </w:pPr>
      <w:r>
        <w:rPr>
          <w:sz w:val="22"/>
          <w:szCs w:val="22"/>
        </w:rPr>
        <w:t>4. Настоящим подтверждаю, что ознакомился с информацией о приватизируемом Имуществе. Претензий по объему и качеству документации не имею.</w:t>
      </w:r>
    </w:p>
    <w:p w:rsidR="00EA1AA6" w:rsidRDefault="00A94D26">
      <w:pPr>
        <w:pStyle w:val="a5"/>
        <w:ind w:firstLine="567"/>
        <w:jc w:val="both"/>
        <w:rPr>
          <w:sz w:val="22"/>
          <w:szCs w:val="22"/>
        </w:rPr>
      </w:pPr>
      <w:r>
        <w:rPr>
          <w:sz w:val="22"/>
          <w:szCs w:val="22"/>
        </w:rPr>
        <w:t xml:space="preserve">5. Вышеуказанный объект продажи осмотрен и претензий к Продавцу по поводу технического состояния объекта не имеется.    </w:t>
      </w:r>
    </w:p>
    <w:p w:rsidR="00EA1AA6" w:rsidRDefault="00A94D26">
      <w:pPr>
        <w:pStyle w:val="a5"/>
        <w:ind w:firstLine="567"/>
        <w:jc w:val="both"/>
        <w:rPr>
          <w:sz w:val="22"/>
          <w:szCs w:val="22"/>
        </w:rPr>
      </w:pPr>
      <w:r>
        <w:rPr>
          <w:sz w:val="22"/>
          <w:szCs w:val="22"/>
        </w:rPr>
        <w:t>6.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rsidR="00EA1AA6" w:rsidRDefault="00A94D26">
      <w:pPr>
        <w:pStyle w:val="a5"/>
        <w:ind w:firstLine="567"/>
        <w:jc w:val="both"/>
        <w:rPr>
          <w:sz w:val="22"/>
          <w:szCs w:val="22"/>
        </w:rPr>
      </w:pPr>
      <w:r>
        <w:rPr>
          <w:sz w:val="22"/>
          <w:szCs w:val="22"/>
        </w:rPr>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EA1AA6" w:rsidRDefault="00A94D26">
      <w:pPr>
        <w:pStyle w:val="a5"/>
        <w:ind w:firstLine="567"/>
        <w:jc w:val="both"/>
        <w:rPr>
          <w:sz w:val="22"/>
          <w:szCs w:val="22"/>
        </w:rPr>
      </w:pPr>
      <w:r>
        <w:rPr>
          <w:sz w:val="22"/>
          <w:szCs w:val="22"/>
        </w:rPr>
        <w:t>Я подтверждаю, что располагаем данными о Продавце, предмете аукциона, начальной цене продажи имущества, величине повышения начальной цены продажи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аукциона, договора купли-продажи.</w:t>
      </w:r>
    </w:p>
    <w:p w:rsidR="00EA1AA6" w:rsidRDefault="00A94D26">
      <w:pPr>
        <w:pStyle w:val="a5"/>
        <w:ind w:firstLine="567"/>
        <w:jc w:val="both"/>
        <w:rPr>
          <w:b/>
          <w:sz w:val="22"/>
          <w:szCs w:val="22"/>
        </w:rPr>
      </w:pPr>
      <w:r>
        <w:rPr>
          <w:b/>
          <w:sz w:val="22"/>
          <w:szCs w:val="22"/>
        </w:rPr>
        <w:t>Я подтверждаю,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w:t>
      </w:r>
    </w:p>
    <w:p w:rsidR="00EA1AA6" w:rsidRDefault="00A94D26">
      <w:pPr>
        <w:pStyle w:val="a5"/>
        <w:ind w:firstLine="567"/>
        <w:jc w:val="both"/>
      </w:pPr>
      <w:r>
        <w:rPr>
          <w:sz w:val="22"/>
          <w:szCs w:val="22"/>
        </w:rPr>
        <w:t>Я подтверждаю, что на дату подписания настоящей заявки ознакомлен с характеристиками имущества, указанными в информационном сообщении о проведении настоящей процедуры, что мне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имею.</w:t>
      </w:r>
    </w:p>
    <w:p w:rsidR="00EA1AA6" w:rsidRDefault="00A94D26">
      <w:pPr>
        <w:pStyle w:val="a5"/>
        <w:ind w:firstLine="567"/>
        <w:jc w:val="both"/>
        <w:rPr>
          <w:sz w:val="22"/>
          <w:szCs w:val="22"/>
        </w:rPr>
      </w:pPr>
      <w:r>
        <w:rPr>
          <w:sz w:val="22"/>
          <w:szCs w:val="22"/>
        </w:rPr>
        <w:t>Я ознакомлен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rsidR="00EA1AA6" w:rsidRDefault="00A94D26">
      <w:pPr>
        <w:pStyle w:val="a5"/>
        <w:ind w:firstLine="567"/>
        <w:jc w:val="both"/>
      </w:pPr>
      <w:r>
        <w:rPr>
          <w:sz w:val="22"/>
          <w:szCs w:val="22"/>
        </w:rPr>
        <w:t xml:space="preserve">Я согласен на обработку своих персональных данных и персональных данных доверителя (в случае передоверия). Обработка моих персональных данных может включать в себя: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w:t>
      </w:r>
      <w:r>
        <w:rPr>
          <w:sz w:val="22"/>
          <w:szCs w:val="22"/>
        </w:rPr>
        <w:tab/>
        <w:t>Обработка моих персональных данных может производиться с использованием средств автоматизации или без использования таких средств, в целях исполнения законов и иных нормативно-правовых актов.</w:t>
      </w:r>
    </w:p>
    <w:p w:rsidR="00EA1AA6" w:rsidRDefault="00EA1AA6">
      <w:pPr>
        <w:pStyle w:val="WW-"/>
        <w:ind w:left="-567" w:right="-284"/>
        <w:jc w:val="both"/>
        <w:rPr>
          <w:rFonts w:ascii="Times New Roman" w:hAnsi="Times New Roman" w:cs="Times New Roman"/>
          <w:sz w:val="20"/>
          <w:szCs w:val="20"/>
        </w:rPr>
      </w:pPr>
    </w:p>
    <w:p w:rsidR="00EA1AA6" w:rsidRDefault="00EA1AA6">
      <w:pPr>
        <w:pStyle w:val="3"/>
        <w:spacing w:before="0" w:after="0"/>
        <w:jc w:val="right"/>
        <w:rPr>
          <w:rFonts w:ascii="Times New Roman" w:hAnsi="Times New Roman" w:cs="Times New Roman"/>
          <w:b w:val="0"/>
          <w:sz w:val="24"/>
          <w:szCs w:val="24"/>
        </w:rPr>
      </w:pPr>
    </w:p>
    <w:p w:rsidR="00EA1AA6" w:rsidRDefault="00EA1AA6">
      <w:pPr>
        <w:pStyle w:val="Standard"/>
        <w:rPr>
          <w:rFonts w:ascii="Times New Roman" w:hAnsi="Times New Roman" w:cs="Times New Roman"/>
          <w:b/>
        </w:rPr>
      </w:pPr>
    </w:p>
    <w:p w:rsidR="00EA1AA6" w:rsidRDefault="00EA1AA6">
      <w:pPr>
        <w:pStyle w:val="Standard"/>
        <w:rPr>
          <w:rFonts w:hint="eastAsia"/>
        </w:rPr>
      </w:pPr>
    </w:p>
    <w:sectPr w:rsidR="00EA1AA6">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6D9D" w:rsidRDefault="00686D9D">
      <w:pPr>
        <w:rPr>
          <w:rFonts w:hint="eastAsia"/>
        </w:rPr>
      </w:pPr>
      <w:r>
        <w:separator/>
      </w:r>
    </w:p>
  </w:endnote>
  <w:endnote w:type="continuationSeparator" w:id="0">
    <w:p w:rsidR="00686D9D" w:rsidRDefault="00686D9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6D9D" w:rsidRDefault="00686D9D">
      <w:pPr>
        <w:rPr>
          <w:rFonts w:hint="eastAsia"/>
        </w:rPr>
      </w:pPr>
      <w:r>
        <w:rPr>
          <w:color w:val="000000"/>
        </w:rPr>
        <w:separator/>
      </w:r>
    </w:p>
  </w:footnote>
  <w:footnote w:type="continuationSeparator" w:id="0">
    <w:p w:rsidR="00686D9D" w:rsidRDefault="00686D9D">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AA6"/>
    <w:rsid w:val="001B18FF"/>
    <w:rsid w:val="003157AE"/>
    <w:rsid w:val="00612072"/>
    <w:rsid w:val="00651C76"/>
    <w:rsid w:val="00686D9D"/>
    <w:rsid w:val="009F3A2F"/>
    <w:rsid w:val="00A30C2B"/>
    <w:rsid w:val="00A46417"/>
    <w:rsid w:val="00A94D26"/>
    <w:rsid w:val="00AA5538"/>
    <w:rsid w:val="00C157B4"/>
    <w:rsid w:val="00C52E10"/>
    <w:rsid w:val="00DA420B"/>
    <w:rsid w:val="00E3268F"/>
    <w:rsid w:val="00EA1A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643EE"/>
  <w15:docId w15:val="{3FF8B513-B15C-460A-AC19-2D5B5AC5E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kern w:val="3"/>
        <w:sz w:val="24"/>
        <w:szCs w:val="24"/>
        <w:lang w:val="ru-RU"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Standard"/>
    <w:next w:val="Standard"/>
    <w:pPr>
      <w:keepNext/>
      <w:spacing w:before="240" w:after="60"/>
      <w:outlineLvl w:val="2"/>
    </w:pPr>
    <w:rPr>
      <w:rFonts w:ascii="Arial" w:eastAsia="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2">
    <w:name w:val="Body Text 2"/>
    <w:basedOn w:val="Standard"/>
    <w:pPr>
      <w:spacing w:after="120" w:line="480" w:lineRule="auto"/>
    </w:pPr>
  </w:style>
  <w:style w:type="paragraph" w:styleId="a5">
    <w:name w:val="No Spacing"/>
    <w:rPr>
      <w:rFonts w:ascii="Times New Roman" w:eastAsia="Times New Roman" w:hAnsi="Times New Roman" w:cs="Times New Roman"/>
      <w:lang w:bidi="ar-SA"/>
    </w:rPr>
  </w:style>
  <w:style w:type="paragraph" w:customStyle="1" w:styleId="WW-">
    <w:name w:val="WW-Текст"/>
    <w:basedOn w:val="Standard"/>
    <w:rPr>
      <w:rFonts w:ascii="Courier New" w:eastAsia="Courier New" w:hAnsi="Courier New" w:cs="Courier New"/>
      <w:sz w:val="22"/>
      <w:szCs w:val="22"/>
    </w:rPr>
  </w:style>
  <w:style w:type="character" w:customStyle="1" w:styleId="Internetlink">
    <w:name w:val="Internet link"/>
    <w:rPr>
      <w:color w:val="0000FF"/>
      <w:u w:val="single"/>
    </w:rPr>
  </w:style>
  <w:style w:type="character" w:customStyle="1" w:styleId="VisitedInternetLink">
    <w:name w:val="Visited Internet Link"/>
    <w:rPr>
      <w:color w:val="8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utp.sberbank-ast.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986</Words>
  <Characters>5626</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K215N6</dc:creator>
  <cp:lastModifiedBy>K215N6</cp:lastModifiedBy>
  <cp:revision>2</cp:revision>
  <dcterms:created xsi:type="dcterms:W3CDTF">2025-12-18T13:13:00Z</dcterms:created>
  <dcterms:modified xsi:type="dcterms:W3CDTF">2025-12-18T13:13:00Z</dcterms:modified>
</cp:coreProperties>
</file>