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EA1AA6" w:rsidRDefault="00A94D26">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p>
    <w:p w:rsidR="00EA1AA6" w:rsidRDefault="00EA1AA6">
      <w:pPr>
        <w:pStyle w:val="Textbody"/>
        <w:spacing w:after="0" w:line="240" w:lineRule="auto"/>
        <w:jc w:val="center"/>
        <w:rPr>
          <w:rFonts w:hint="eastAsia"/>
        </w:rPr>
      </w:pP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504A9B" w:rsidRDefault="00504A9B">
      <w:pPr>
        <w:pStyle w:val="a5"/>
        <w:ind w:firstLine="567"/>
        <w:jc w:val="both"/>
        <w:rPr>
          <w:sz w:val="22"/>
          <w:szCs w:val="22"/>
        </w:rPr>
      </w:pPr>
    </w:p>
    <w:p w:rsidR="00504A9B" w:rsidRDefault="00504A9B">
      <w:pPr>
        <w:pStyle w:val="a5"/>
        <w:ind w:firstLine="567"/>
        <w:jc w:val="both"/>
        <w:rPr>
          <w:sz w:val="22"/>
          <w:szCs w:val="22"/>
        </w:rPr>
      </w:pPr>
      <w:r>
        <w:rPr>
          <w:sz w:val="22"/>
          <w:szCs w:val="22"/>
        </w:rPr>
        <w:t xml:space="preserve">принимая решение об участии в торгах по продаже: </w:t>
      </w:r>
      <w:r w:rsidRPr="00B93A62">
        <w:rPr>
          <w:b/>
          <w:bCs/>
          <w:sz w:val="22"/>
          <w:szCs w:val="22"/>
        </w:rPr>
        <w:t>нежило</w:t>
      </w:r>
      <w:r>
        <w:rPr>
          <w:b/>
          <w:bCs/>
          <w:sz w:val="22"/>
          <w:szCs w:val="22"/>
        </w:rPr>
        <w:t>го</w:t>
      </w:r>
      <w:r w:rsidRPr="00B93A62">
        <w:rPr>
          <w:b/>
          <w:bCs/>
          <w:sz w:val="22"/>
          <w:szCs w:val="22"/>
        </w:rPr>
        <w:t xml:space="preserve"> здани</w:t>
      </w:r>
      <w:r>
        <w:rPr>
          <w:b/>
          <w:bCs/>
          <w:sz w:val="22"/>
          <w:szCs w:val="22"/>
        </w:rPr>
        <w:t>я</w:t>
      </w:r>
      <w:r w:rsidRPr="00B93A62">
        <w:rPr>
          <w:b/>
          <w:bCs/>
          <w:sz w:val="22"/>
          <w:szCs w:val="22"/>
        </w:rPr>
        <w:t xml:space="preserve"> с ограждением, расположенно</w:t>
      </w:r>
      <w:r>
        <w:rPr>
          <w:b/>
          <w:bCs/>
          <w:sz w:val="22"/>
          <w:szCs w:val="22"/>
        </w:rPr>
        <w:t>го</w:t>
      </w:r>
      <w:r w:rsidRPr="00B93A62">
        <w:rPr>
          <w:b/>
          <w:bCs/>
          <w:sz w:val="22"/>
          <w:szCs w:val="22"/>
        </w:rPr>
        <w:t xml:space="preserve"> по адресу: Челябинская область, г. Карабаш, ул. Павлика Морозова, 76, общей площадью 272,0 кв. м., с кадастровым номером 74:29:0107021:5, земельным участком с кадастровым номером 74:29:0107021:1 общей площадью 2200,0 кв. метров из земель населенных пунктов, местоположение: Челябинская область, г. Карабаш, ул.  Павлика Морозова, №76, и оборудованием</w:t>
      </w:r>
      <w:r w:rsidRPr="00B93A62">
        <w:rPr>
          <w:bCs/>
          <w:sz w:val="22"/>
          <w:szCs w:val="22"/>
        </w:rPr>
        <w:t xml:space="preserve"> </w:t>
      </w:r>
      <w:r w:rsidRPr="00B93A62">
        <w:rPr>
          <w:sz w:val="22"/>
          <w:szCs w:val="22"/>
        </w:rPr>
        <w:t>(далее – Имущество),</w:t>
      </w:r>
    </w:p>
    <w:p w:rsidR="00504A9B" w:rsidRDefault="00504A9B">
      <w:pPr>
        <w:pStyle w:val="a5"/>
        <w:ind w:firstLine="567"/>
        <w:jc w:val="both"/>
        <w:rPr>
          <w:sz w:val="22"/>
          <w:szCs w:val="22"/>
        </w:rPr>
      </w:pPr>
    </w:p>
    <w:p w:rsidR="00EA1AA6" w:rsidRPr="00A30C2B" w:rsidRDefault="00A94D26">
      <w:pPr>
        <w:pStyle w:val="a5"/>
        <w:ind w:firstLine="567"/>
        <w:jc w:val="both"/>
      </w:pPr>
      <w:r w:rsidRPr="00A30C2B">
        <w:rPr>
          <w:sz w:val="22"/>
          <w:szCs w:val="22"/>
        </w:rPr>
        <w:t>1. Выполнять правила и условия проведения торгов, указанные в информационном сообщении, размещенном на сайте Администрации Карабашского городского округа http://</w:t>
      </w:r>
      <w:r w:rsidR="00A30C2B" w:rsidRPr="00A30C2B">
        <w:rPr>
          <w:rFonts w:hint="eastAsia"/>
          <w:sz w:val="22"/>
          <w:szCs w:val="22"/>
        </w:rPr>
        <w:t>karabash1822.ru</w:t>
      </w:r>
      <w:r w:rsidRPr="00A30C2B">
        <w:rPr>
          <w:sz w:val="22"/>
          <w:szCs w:val="22"/>
        </w:rPr>
        <w:t xml:space="preserve">/, официальном сайте Российской Федерации </w:t>
      </w:r>
      <w:r w:rsidRPr="00A30C2B">
        <w:rPr>
          <w:sz w:val="22"/>
          <w:szCs w:val="22"/>
          <w:lang w:val="en-US"/>
        </w:rPr>
        <w:t>www</w:t>
      </w:r>
      <w:r w:rsidRPr="00A30C2B">
        <w:rPr>
          <w:sz w:val="22"/>
          <w:szCs w:val="22"/>
        </w:rPr>
        <w:t>.</w:t>
      </w:r>
      <w:r w:rsidRPr="00A30C2B">
        <w:rPr>
          <w:sz w:val="22"/>
          <w:szCs w:val="22"/>
          <w:lang w:val="en-US"/>
        </w:rPr>
        <w:t>torgi</w:t>
      </w:r>
      <w:r w:rsidRPr="00A30C2B">
        <w:rPr>
          <w:sz w:val="22"/>
          <w:szCs w:val="22"/>
        </w:rPr>
        <w:t>.</w:t>
      </w:r>
      <w:r w:rsidRPr="00A30C2B">
        <w:rPr>
          <w:sz w:val="22"/>
          <w:szCs w:val="22"/>
          <w:lang w:val="en-US"/>
        </w:rPr>
        <w:t>gov</w:t>
      </w:r>
      <w:r w:rsidRPr="00A30C2B">
        <w:rPr>
          <w:sz w:val="22"/>
          <w:szCs w:val="22"/>
        </w:rPr>
        <w:t>.</w:t>
      </w:r>
      <w:r w:rsidRPr="00A30C2B">
        <w:rPr>
          <w:sz w:val="22"/>
          <w:szCs w:val="22"/>
          <w:lang w:val="en-US"/>
        </w:rPr>
        <w:t>ru</w:t>
      </w:r>
      <w:r w:rsidRPr="00A30C2B">
        <w:rPr>
          <w:sz w:val="22"/>
          <w:szCs w:val="22"/>
        </w:rPr>
        <w:t xml:space="preserve">, сайте оператора электронной площадки </w:t>
      </w:r>
      <w:hyperlink r:id="rId6" w:history="1">
        <w:r w:rsidRPr="00A30C2B">
          <w:rPr>
            <w:rStyle w:val="Internetlink"/>
            <w:color w:val="auto"/>
            <w:sz w:val="22"/>
            <w:szCs w:val="22"/>
            <w:u w:val="none"/>
          </w:rPr>
          <w:t>http://utp.sberbank-ast.ru/</w:t>
        </w:r>
      </w:hyperlink>
    </w:p>
    <w:p w:rsidR="00EA1AA6" w:rsidRPr="00A30C2B" w:rsidRDefault="00A94D26">
      <w:pPr>
        <w:pStyle w:val="a5"/>
        <w:ind w:firstLine="567"/>
        <w:jc w:val="both"/>
      </w:pPr>
      <w:r w:rsidRPr="00A30C2B">
        <w:rPr>
          <w:sz w:val="22"/>
          <w:szCs w:val="22"/>
        </w:rPr>
        <w:t>- в установленных законодательством случаях получить согласие антимонопольного органа.</w:t>
      </w:r>
    </w:p>
    <w:p w:rsidR="00EA1AA6" w:rsidRDefault="00A94D26">
      <w:pPr>
        <w:pStyle w:val="a5"/>
        <w:ind w:firstLine="567"/>
        <w:jc w:val="both"/>
        <w:rPr>
          <w:sz w:val="22"/>
          <w:szCs w:val="22"/>
        </w:rPr>
      </w:pPr>
      <w:r>
        <w:rPr>
          <w:sz w:val="22"/>
          <w:szCs w:val="22"/>
        </w:rPr>
        <w:t>2. В случае признания победителем торгов:</w:t>
      </w:r>
    </w:p>
    <w:p w:rsidR="00EA1AA6" w:rsidRDefault="00A94D2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EA1AA6" w:rsidRDefault="00A94D26">
      <w:pPr>
        <w:pStyle w:val="a5"/>
        <w:ind w:firstLine="567"/>
        <w:jc w:val="both"/>
      </w:pPr>
      <w:r>
        <w:rPr>
          <w:sz w:val="22"/>
          <w:szCs w:val="22"/>
        </w:rPr>
        <w:t>- в установленных законодательством случаях получить согласие антимонопольного органа.</w:t>
      </w:r>
    </w:p>
    <w:p w:rsidR="00EA1AA6" w:rsidRDefault="00EA1AA6">
      <w:pPr>
        <w:pStyle w:val="Standard"/>
        <w:ind w:firstLine="567"/>
        <w:jc w:val="both"/>
        <w:rPr>
          <w:b/>
          <w:sz w:val="22"/>
          <w:szCs w:val="22"/>
        </w:rPr>
      </w:pPr>
    </w:p>
    <w:p w:rsidR="00EA1AA6" w:rsidRDefault="00A94D26">
      <w:pPr>
        <w:pStyle w:val="Standard"/>
        <w:ind w:firstLine="567"/>
        <w:jc w:val="both"/>
        <w:rPr>
          <w:rFonts w:hint="eastAsia"/>
        </w:rPr>
      </w:pPr>
      <w:bookmarkStart w:id="0" w:name="_GoBack"/>
      <w:bookmarkEnd w:id="0"/>
      <w:r>
        <w:rPr>
          <w:b/>
          <w:sz w:val="22"/>
          <w:szCs w:val="22"/>
        </w:rPr>
        <w:t>Мне известно, что</w:t>
      </w:r>
      <w:r>
        <w:rPr>
          <w:sz w:val="22"/>
          <w:szCs w:val="22"/>
        </w:rPr>
        <w:t>:</w:t>
      </w:r>
    </w:p>
    <w:p w:rsidR="00EA1AA6" w:rsidRDefault="00A94D2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20%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EA1AA6" w:rsidRDefault="00A94D26">
      <w:pPr>
        <w:pStyle w:val="a5"/>
        <w:ind w:firstLine="567"/>
        <w:jc w:val="both"/>
        <w:rPr>
          <w:sz w:val="22"/>
          <w:szCs w:val="22"/>
        </w:rPr>
      </w:pPr>
      <w:r>
        <w:rPr>
          <w:sz w:val="22"/>
          <w:szCs w:val="22"/>
        </w:rPr>
        <w:t xml:space="preserve">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w:t>
      </w:r>
      <w:r>
        <w:rPr>
          <w:sz w:val="22"/>
          <w:szCs w:val="22"/>
        </w:rPr>
        <w:lastRenderedPageBreak/>
        <w:t>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EA1AA6" w:rsidRDefault="00A94D26">
      <w:pPr>
        <w:pStyle w:val="a5"/>
        <w:ind w:firstLine="567"/>
        <w:jc w:val="both"/>
        <w:rPr>
          <w:sz w:val="22"/>
          <w:szCs w:val="22"/>
        </w:rPr>
      </w:pPr>
      <w:r>
        <w:rPr>
          <w:sz w:val="22"/>
          <w:szCs w:val="22"/>
        </w:rPr>
        <w:t>2.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EA1AA6" w:rsidRDefault="00A94D2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(20% от начальной цены объекта).</w:t>
      </w:r>
    </w:p>
    <w:p w:rsidR="00EA1AA6" w:rsidRDefault="00A94D2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EA1AA6" w:rsidRDefault="00A94D2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EA1AA6" w:rsidRDefault="00A94D2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EA1AA6" w:rsidRDefault="00A94D2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EA1AA6" w:rsidRDefault="00A94D2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EA1AA6" w:rsidRDefault="00A94D26">
      <w:pPr>
        <w:pStyle w:val="a5"/>
        <w:ind w:firstLine="567"/>
        <w:jc w:val="both"/>
        <w:rPr>
          <w:sz w:val="22"/>
          <w:szCs w:val="22"/>
        </w:rPr>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EA1AA6" w:rsidRDefault="00A94D2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EA1AA6" w:rsidRDefault="00A94D2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EA1AA6" w:rsidRDefault="00A94D2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EA1AA6" w:rsidRDefault="00A94D26">
      <w:pPr>
        <w:pStyle w:val="a5"/>
        <w:ind w:firstLine="567"/>
        <w:jc w:val="both"/>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453" w:rsidRDefault="001D7453">
      <w:pPr>
        <w:rPr>
          <w:rFonts w:hint="eastAsia"/>
        </w:rPr>
      </w:pPr>
      <w:r>
        <w:separator/>
      </w:r>
    </w:p>
  </w:endnote>
  <w:endnote w:type="continuationSeparator" w:id="0">
    <w:p w:rsidR="001D7453" w:rsidRDefault="001D745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453" w:rsidRDefault="001D7453">
      <w:pPr>
        <w:rPr>
          <w:rFonts w:hint="eastAsia"/>
        </w:rPr>
      </w:pPr>
      <w:r>
        <w:rPr>
          <w:color w:val="000000"/>
        </w:rPr>
        <w:separator/>
      </w:r>
    </w:p>
  </w:footnote>
  <w:footnote w:type="continuationSeparator" w:id="0">
    <w:p w:rsidR="001D7453" w:rsidRDefault="001D745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D7453"/>
    <w:rsid w:val="00504A9B"/>
    <w:rsid w:val="00612072"/>
    <w:rsid w:val="00A30C2B"/>
    <w:rsid w:val="00A94D26"/>
    <w:rsid w:val="00DA420B"/>
    <w:rsid w:val="00EA1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1A519"/>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1028</Words>
  <Characters>5860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2</cp:revision>
  <cp:lastPrinted>2026-04-06T07:06:00Z</cp:lastPrinted>
  <dcterms:created xsi:type="dcterms:W3CDTF">2026-04-06T07:07:00Z</dcterms:created>
  <dcterms:modified xsi:type="dcterms:W3CDTF">2026-04-06T07:07:00Z</dcterms:modified>
</cp:coreProperties>
</file>