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3EA" w:rsidRDefault="00CC5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8"/>
        <w:gridCol w:w="2481"/>
        <w:gridCol w:w="3416"/>
      </w:tblGrid>
      <w:tr w:rsidR="00CC53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921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АДМИНИСТРАЦИЯ КАРАБАШСКОГО ГОРОДСКОГО ОКРУГА ЧЕЛЯБИНСКОЙ ОБЛАСТИ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1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￼</w:t>
            </w:r>
          </w:p>
        </w:tc>
        <w:tc>
          <w:tcPr>
            <w:tcW w:w="3633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CC53EA" w:rsidRDefault="008E5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Градостроительный план земельного участка</w:t>
      </w:r>
    </w:p>
    <w:p w:rsidR="00CC53EA" w:rsidRDefault="008E59AA">
      <w:pPr>
        <w:spacing w:after="2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№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08"/>
        <w:gridCol w:w="323"/>
        <w:gridCol w:w="323"/>
        <w:gridCol w:w="323"/>
        <w:gridCol w:w="323"/>
        <w:gridCol w:w="323"/>
        <w:gridCol w:w="323"/>
        <w:gridCol w:w="323"/>
        <w:gridCol w:w="323"/>
        <w:gridCol w:w="31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U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3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</w:tbl>
    <w:p w:rsidR="00CC53EA" w:rsidRPr="008E59AA" w:rsidRDefault="008E59AA">
      <w:pPr>
        <w:spacing w:before="240" w:after="0" w:line="240" w:lineRule="auto"/>
        <w:rPr>
          <w:rFonts w:ascii="Time Roman" w:eastAsia="Time Roman" w:hAnsi="Time Roman" w:cs="Time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Градостроительный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план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земельного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участка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подготовлен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на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основании</w:t>
      </w:r>
      <w:r>
        <w:rPr>
          <w:rFonts w:ascii="Time Roman" w:eastAsia="Time Roman" w:hAnsi="Time Roman" w:cs="Time Roman"/>
          <w:b/>
          <w:sz w:val="20"/>
        </w:rPr>
        <w:t>:</w:t>
      </w:r>
      <w:r>
        <w:rPr>
          <w:rFonts w:ascii="Time Roman" w:eastAsia="Time Roman" w:hAnsi="Time Roman" w:cs="Time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</w:rPr>
        <w:t>заявки</w:t>
      </w:r>
      <w:r>
        <w:rPr>
          <w:rFonts w:ascii="Time Roman" w:eastAsia="Time Roman" w:hAnsi="Time Roman" w:cs="Time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</w:rPr>
        <w:t>Администрации</w:t>
      </w:r>
    </w:p>
    <w:p w:rsidR="00CC53EA" w:rsidRDefault="008E59AA">
      <w:pPr>
        <w:spacing w:after="240" w:line="240" w:lineRule="auto"/>
        <w:jc w:val="center"/>
        <w:rPr>
          <w:rFonts w:ascii="Time Roman" w:eastAsia="Time Roman" w:hAnsi="Time Roman" w:cs="Time Roman"/>
          <w:sz w:val="18"/>
        </w:rPr>
      </w:pPr>
      <w:r>
        <w:rPr>
          <w:rFonts w:ascii="Time Roman" w:eastAsia="Time Roman" w:hAnsi="Time Roman" w:cs="Time Roman"/>
          <w:sz w:val="20"/>
        </w:rPr>
        <w:t xml:space="preserve"> (</w:t>
      </w:r>
      <w:r>
        <w:rPr>
          <w:rFonts w:ascii="Times New Roman" w:eastAsia="Times New Roman" w:hAnsi="Times New Roman" w:cs="Times New Roman"/>
          <w:sz w:val="18"/>
        </w:rPr>
        <w:t>реквизиты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заявления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правообладателя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земельного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участка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с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указанием</w:t>
      </w:r>
      <w:r>
        <w:rPr>
          <w:rFonts w:ascii="Time Roman" w:eastAsia="Time Roman" w:hAnsi="Time Roman" w:cs="Time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ф</w:t>
      </w:r>
      <w:r>
        <w:rPr>
          <w:rFonts w:ascii="Time Roman" w:eastAsia="Time Roman" w:hAnsi="Time Roman" w:cs="Time Roman"/>
          <w:sz w:val="18"/>
        </w:rPr>
        <w:t>.</w:t>
      </w:r>
      <w:r>
        <w:rPr>
          <w:rFonts w:ascii="Times New Roman" w:eastAsia="Times New Roman" w:hAnsi="Times New Roman" w:cs="Times New Roman"/>
          <w:sz w:val="18"/>
        </w:rPr>
        <w:t>и</w:t>
      </w:r>
      <w:r>
        <w:rPr>
          <w:rFonts w:ascii="Time Roman" w:eastAsia="Time Roman" w:hAnsi="Time Roman" w:cs="Time Roman"/>
          <w:sz w:val="18"/>
        </w:rPr>
        <w:t>.</w:t>
      </w:r>
      <w:r>
        <w:rPr>
          <w:rFonts w:ascii="Times New Roman" w:eastAsia="Times New Roman" w:hAnsi="Times New Roman" w:cs="Times New Roman"/>
          <w:sz w:val="18"/>
        </w:rPr>
        <w:t>о</w:t>
      </w:r>
      <w:r>
        <w:rPr>
          <w:rFonts w:ascii="Time Roman" w:eastAsia="Time Roman" w:hAnsi="Time Roman" w:cs="Time Roman"/>
          <w:sz w:val="18"/>
        </w:rPr>
        <w:t>.</w:t>
      </w:r>
      <w:proofErr w:type="spellEnd"/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заявителя</w:t>
      </w:r>
      <w:r>
        <w:rPr>
          <w:rFonts w:ascii="Time Roman" w:eastAsia="Time Roman" w:hAnsi="Time Roman" w:cs="Time Roman"/>
          <w:sz w:val="18"/>
        </w:rPr>
        <w:t xml:space="preserve"> – </w:t>
      </w:r>
      <w:r>
        <w:rPr>
          <w:rFonts w:ascii="Times New Roman" w:eastAsia="Times New Roman" w:hAnsi="Times New Roman" w:cs="Times New Roman"/>
          <w:sz w:val="18"/>
        </w:rPr>
        <w:t>физического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лица</w:t>
      </w:r>
      <w:r>
        <w:rPr>
          <w:rFonts w:ascii="Time Roman" w:eastAsia="Time Roman" w:hAnsi="Time Roman" w:cs="Time Roman"/>
          <w:sz w:val="18"/>
        </w:rPr>
        <w:t xml:space="preserve">, </w:t>
      </w:r>
      <w:r>
        <w:rPr>
          <w:rFonts w:ascii="Times New Roman" w:eastAsia="Times New Roman" w:hAnsi="Times New Roman" w:cs="Times New Roman"/>
          <w:sz w:val="18"/>
        </w:rPr>
        <w:t>либо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реквизиты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заявления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и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наименование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заявителя</w:t>
      </w:r>
      <w:r>
        <w:rPr>
          <w:rFonts w:ascii="Time Roman" w:eastAsia="Time Roman" w:hAnsi="Time Roman" w:cs="Time Roman"/>
          <w:sz w:val="18"/>
        </w:rPr>
        <w:t xml:space="preserve"> – </w:t>
      </w:r>
      <w:r>
        <w:rPr>
          <w:rFonts w:ascii="Times New Roman" w:eastAsia="Times New Roman" w:hAnsi="Times New Roman" w:cs="Times New Roman"/>
          <w:sz w:val="18"/>
        </w:rPr>
        <w:t>юридического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лица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о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выдаче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градостроительного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плана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земельного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участка</w:t>
      </w:r>
      <w:r>
        <w:rPr>
          <w:rFonts w:ascii="Time Roman" w:eastAsia="Time Roman" w:hAnsi="Time Roman" w:cs="Time Roman"/>
          <w:sz w:val="18"/>
        </w:rPr>
        <w:t>)</w:t>
      </w:r>
    </w:p>
    <w:p w:rsidR="00CC53EA" w:rsidRDefault="008E59AA">
      <w:pPr>
        <w:spacing w:after="0" w:line="240" w:lineRule="auto"/>
        <w:rPr>
          <w:rFonts w:ascii="Time Roman" w:eastAsia="Time Roman" w:hAnsi="Time Roman" w:cs="Time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Местонахождение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земельного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участка</w:t>
      </w:r>
    </w:p>
    <w:p w:rsidR="00CC53EA" w:rsidRDefault="008E59AA">
      <w:pPr>
        <w:spacing w:after="0" w:line="240" w:lineRule="auto"/>
        <w:rPr>
          <w:rFonts w:ascii="Time Roman" w:eastAsia="Time Roman" w:hAnsi="Time Roman" w:cs="Time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Челябинская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область</w:t>
      </w:r>
    </w:p>
    <w:p w:rsidR="00CC53EA" w:rsidRDefault="008E59AA">
      <w:pPr>
        <w:spacing w:after="0" w:line="240" w:lineRule="auto"/>
        <w:jc w:val="center"/>
        <w:rPr>
          <w:rFonts w:ascii="Time Roman" w:eastAsia="Time Roman" w:hAnsi="Time Roman" w:cs="Time Roman"/>
          <w:sz w:val="18"/>
        </w:rPr>
      </w:pPr>
      <w:r>
        <w:rPr>
          <w:rFonts w:ascii="Time Roman" w:eastAsia="Time Roman" w:hAnsi="Time Roman" w:cs="Time Roman"/>
          <w:sz w:val="18"/>
        </w:rPr>
        <w:t>(</w:t>
      </w:r>
      <w:r>
        <w:rPr>
          <w:rFonts w:ascii="Times New Roman" w:eastAsia="Times New Roman" w:hAnsi="Times New Roman" w:cs="Times New Roman"/>
          <w:sz w:val="18"/>
        </w:rPr>
        <w:t>субъект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Российской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Федерации</w:t>
      </w:r>
      <w:r>
        <w:rPr>
          <w:rFonts w:ascii="Time Roman" w:eastAsia="Time Roman" w:hAnsi="Time Roman" w:cs="Time Roman"/>
          <w:sz w:val="18"/>
        </w:rPr>
        <w:t>)</w:t>
      </w:r>
    </w:p>
    <w:p w:rsidR="00CC53EA" w:rsidRDefault="008E59AA">
      <w:pPr>
        <w:spacing w:after="0" w:line="240" w:lineRule="auto"/>
        <w:rPr>
          <w:rFonts w:ascii="Time Roman" w:eastAsia="Time Roman" w:hAnsi="Time Roman" w:cs="Time Roman"/>
          <w:sz w:val="20"/>
        </w:rPr>
      </w:pPr>
      <w:proofErr w:type="spellStart"/>
      <w:r>
        <w:rPr>
          <w:rFonts w:ascii="Times New Roman" w:eastAsia="Times New Roman" w:hAnsi="Times New Roman" w:cs="Times New Roman"/>
          <w:sz w:val="20"/>
        </w:rPr>
        <w:t>Карабашский</w:t>
      </w:r>
      <w:proofErr w:type="spellEnd"/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городской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округ</w:t>
      </w:r>
    </w:p>
    <w:p w:rsidR="00CC53EA" w:rsidRDefault="008E59AA">
      <w:pPr>
        <w:spacing w:after="0" w:line="240" w:lineRule="auto"/>
        <w:jc w:val="center"/>
        <w:rPr>
          <w:rFonts w:ascii="Calibri" w:eastAsia="Calibri" w:hAnsi="Calibri" w:cs="Calibri"/>
          <w:sz w:val="18"/>
        </w:rPr>
      </w:pPr>
      <w:r>
        <w:rPr>
          <w:rFonts w:ascii="Time Roman" w:eastAsia="Time Roman" w:hAnsi="Time Roman" w:cs="Time Roman"/>
          <w:sz w:val="18"/>
        </w:rPr>
        <w:t>(</w:t>
      </w:r>
      <w:r>
        <w:rPr>
          <w:rFonts w:ascii="Times New Roman" w:eastAsia="Times New Roman" w:hAnsi="Times New Roman" w:cs="Times New Roman"/>
          <w:sz w:val="18"/>
        </w:rPr>
        <w:t>муниципальный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район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или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городской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округ</w:t>
      </w:r>
      <w:r>
        <w:rPr>
          <w:rFonts w:ascii="Time Roman" w:eastAsia="Time Roman" w:hAnsi="Time Roman" w:cs="Time Roman"/>
          <w:sz w:val="18"/>
        </w:rPr>
        <w:t>)</w:t>
      </w:r>
    </w:p>
    <w:p w:rsidR="00CC53EA" w:rsidRDefault="008E59AA">
      <w:pPr>
        <w:spacing w:after="240" w:line="240" w:lineRule="auto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Описание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границ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земельного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участка</w:t>
      </w:r>
      <w:r>
        <w:rPr>
          <w:rFonts w:ascii="Time Roman" w:eastAsia="Time Roman" w:hAnsi="Time Roman" w:cs="Time Roman"/>
          <w:b/>
          <w:sz w:val="20"/>
        </w:rPr>
        <w:t>: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6"/>
        <w:gridCol w:w="3887"/>
        <w:gridCol w:w="3898"/>
      </w:tblGrid>
      <w:tr w:rsidR="00CC53EA" w:rsidTr="008E59AA">
        <w:tblPrEx>
          <w:tblCellMar>
            <w:top w:w="0" w:type="dxa"/>
            <w:bottom w:w="0" w:type="dxa"/>
          </w:tblCellMar>
        </w:tblPrEx>
        <w:tc>
          <w:tcPr>
            <w:tcW w:w="1576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Обозначение (номер) характерной точки</w:t>
            </w:r>
          </w:p>
        </w:tc>
        <w:tc>
          <w:tcPr>
            <w:tcW w:w="7785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Перечень координат характерных точек в системе координат,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используемой для ведения Единого государственного реестра недвижимости</w:t>
            </w:r>
          </w:p>
        </w:tc>
      </w:tr>
      <w:tr w:rsidR="00CC53EA" w:rsidTr="008E59AA">
        <w:tblPrEx>
          <w:tblCellMar>
            <w:top w:w="0" w:type="dxa"/>
            <w:bottom w:w="0" w:type="dxa"/>
          </w:tblCellMar>
        </w:tblPrEx>
        <w:tc>
          <w:tcPr>
            <w:tcW w:w="1576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8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38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Y</w:t>
            </w:r>
          </w:p>
        </w:tc>
      </w:tr>
      <w:tr w:rsidR="008E59AA" w:rsidTr="008E59AA">
        <w:tblPrEx>
          <w:tblCellMar>
            <w:top w:w="0" w:type="dxa"/>
            <w:bottom w:w="0" w:type="dxa"/>
          </w:tblCellMar>
        </w:tblPrEx>
        <w:tc>
          <w:tcPr>
            <w:tcW w:w="157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widowControl w:val="0"/>
              <w:spacing w:after="0" w:line="240" w:lineRule="auto"/>
              <w:ind w:right="1179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38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626630.22</w:t>
            </w:r>
          </w:p>
        </w:tc>
        <w:tc>
          <w:tcPr>
            <w:tcW w:w="38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2250595.66</w:t>
            </w:r>
          </w:p>
        </w:tc>
      </w:tr>
      <w:tr w:rsidR="008E59AA" w:rsidTr="008E59AA">
        <w:tblPrEx>
          <w:tblCellMar>
            <w:top w:w="0" w:type="dxa"/>
            <w:bottom w:w="0" w:type="dxa"/>
          </w:tblCellMar>
        </w:tblPrEx>
        <w:tc>
          <w:tcPr>
            <w:tcW w:w="157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38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626616.64</w:t>
            </w:r>
          </w:p>
        </w:tc>
        <w:tc>
          <w:tcPr>
            <w:tcW w:w="38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2250632.59</w:t>
            </w:r>
          </w:p>
        </w:tc>
      </w:tr>
      <w:tr w:rsidR="008E59AA" w:rsidTr="008E59AA">
        <w:tblPrEx>
          <w:tblCellMar>
            <w:top w:w="0" w:type="dxa"/>
            <w:bottom w:w="0" w:type="dxa"/>
          </w:tblCellMar>
        </w:tblPrEx>
        <w:tc>
          <w:tcPr>
            <w:tcW w:w="157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widowControl w:val="0"/>
              <w:spacing w:after="0" w:line="240" w:lineRule="auto"/>
              <w:ind w:right="1327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38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626585.26</w:t>
            </w:r>
          </w:p>
        </w:tc>
        <w:tc>
          <w:tcPr>
            <w:tcW w:w="38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2250617.17</w:t>
            </w:r>
          </w:p>
        </w:tc>
      </w:tr>
      <w:tr w:rsidR="008E59AA" w:rsidTr="008E59AA">
        <w:tblPrEx>
          <w:tblCellMar>
            <w:top w:w="0" w:type="dxa"/>
            <w:bottom w:w="0" w:type="dxa"/>
          </w:tblCellMar>
        </w:tblPrEx>
        <w:tc>
          <w:tcPr>
            <w:tcW w:w="157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widowControl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38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626585.67</w:t>
            </w:r>
          </w:p>
        </w:tc>
        <w:tc>
          <w:tcPr>
            <w:tcW w:w="38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2250616.31</w:t>
            </w:r>
          </w:p>
        </w:tc>
      </w:tr>
      <w:tr w:rsidR="008E59AA" w:rsidTr="008E59AA">
        <w:tblPrEx>
          <w:tblCellMar>
            <w:top w:w="0" w:type="dxa"/>
            <w:bottom w:w="0" w:type="dxa"/>
          </w:tblCellMar>
        </w:tblPrEx>
        <w:tc>
          <w:tcPr>
            <w:tcW w:w="157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widowControl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38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626554.38</w:t>
            </w:r>
          </w:p>
        </w:tc>
        <w:tc>
          <w:tcPr>
            <w:tcW w:w="38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2250602.03</w:t>
            </w:r>
          </w:p>
        </w:tc>
      </w:tr>
      <w:tr w:rsidR="008E59AA" w:rsidTr="008E59AA">
        <w:tblPrEx>
          <w:tblCellMar>
            <w:top w:w="0" w:type="dxa"/>
            <w:bottom w:w="0" w:type="dxa"/>
          </w:tblCellMar>
        </w:tblPrEx>
        <w:tc>
          <w:tcPr>
            <w:tcW w:w="157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Pr="008E59AA" w:rsidRDefault="008E59AA" w:rsidP="008E59AA">
            <w:pPr>
              <w:widowControl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6</w:t>
            </w:r>
          </w:p>
        </w:tc>
        <w:tc>
          <w:tcPr>
            <w:tcW w:w="38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626564.4</w:t>
            </w:r>
          </w:p>
        </w:tc>
        <w:tc>
          <w:tcPr>
            <w:tcW w:w="38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2250580.19</w:t>
            </w:r>
          </w:p>
        </w:tc>
      </w:tr>
      <w:tr w:rsidR="008E59AA" w:rsidTr="008E59AA">
        <w:tblPrEx>
          <w:tblCellMar>
            <w:top w:w="0" w:type="dxa"/>
            <w:bottom w:w="0" w:type="dxa"/>
          </w:tblCellMar>
        </w:tblPrEx>
        <w:tc>
          <w:tcPr>
            <w:tcW w:w="157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Pr="008E59AA" w:rsidRDefault="008E59AA" w:rsidP="008E59AA">
            <w:pPr>
              <w:widowControl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7</w:t>
            </w:r>
          </w:p>
        </w:tc>
        <w:tc>
          <w:tcPr>
            <w:tcW w:w="38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626598.37</w:t>
            </w:r>
          </w:p>
        </w:tc>
        <w:tc>
          <w:tcPr>
            <w:tcW w:w="389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E59AA" w:rsidRDefault="008E59AA" w:rsidP="008E59AA">
            <w:pPr>
              <w:spacing w:after="0"/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>2250586.74</w:t>
            </w:r>
          </w:p>
        </w:tc>
      </w:tr>
    </w:tbl>
    <w:p w:rsidR="00CC53EA" w:rsidRDefault="00CC53EA">
      <w:pPr>
        <w:spacing w:after="0" w:line="240" w:lineRule="auto"/>
        <w:rPr>
          <w:rFonts w:ascii="Calibri" w:eastAsia="Calibri" w:hAnsi="Calibri" w:cs="Calibri"/>
          <w:b/>
          <w:sz w:val="20"/>
        </w:rPr>
      </w:pPr>
    </w:p>
    <w:p w:rsidR="00CC53EA" w:rsidRDefault="008E59AA">
      <w:pPr>
        <w:spacing w:after="0" w:line="240" w:lineRule="auto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b/>
          <w:sz w:val="20"/>
        </w:rPr>
        <w:t>Кадастровый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номер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земельного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участка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 Roman" w:eastAsia="Time Roman" w:hAnsi="Time Roman" w:cs="Time Roman"/>
          <w:sz w:val="20"/>
        </w:rPr>
        <w:t>(</w:t>
      </w:r>
      <w:r>
        <w:rPr>
          <w:rFonts w:ascii="Calibri" w:eastAsia="Calibri" w:hAnsi="Calibri" w:cs="Calibri"/>
          <w:sz w:val="20"/>
        </w:rPr>
        <w:t>при</w:t>
      </w:r>
      <w:r>
        <w:rPr>
          <w:rFonts w:ascii="Time Roman" w:eastAsia="Time Roman" w:hAnsi="Time Roman" w:cs="Time Roman"/>
          <w:sz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</w:rPr>
        <w:t>наличии</w:t>
      </w:r>
      <w:r>
        <w:rPr>
          <w:rFonts w:ascii="Time Roman" w:eastAsia="Time Roman" w:hAnsi="Time Roman" w:cs="Time Roman"/>
          <w:sz w:val="20"/>
        </w:rPr>
        <w:t>)</w:t>
      </w:r>
      <w:r>
        <w:rPr>
          <w:rFonts w:ascii="Time Roman" w:eastAsia="Time Roman" w:hAnsi="Time Roman" w:cs="Time Roman"/>
          <w:color w:val="000000"/>
          <w:sz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  <w:sz w:val="20"/>
        </w:rPr>
        <w:t xml:space="preserve">   </w:t>
      </w:r>
      <w:r>
        <w:rPr>
          <w:rFonts w:ascii="Time Roman" w:eastAsia="Time Roman" w:hAnsi="Time Roman" w:cs="Time Roman"/>
          <w:color w:val="000000"/>
          <w:sz w:val="20"/>
        </w:rPr>
        <w:t>74:29:</w:t>
      </w:r>
      <w:r>
        <w:rPr>
          <w:rFonts w:ascii="Times New Roman" w:eastAsia="Times New Roman" w:hAnsi="Times New Roman" w:cs="Times New Roman"/>
          <w:color w:val="000000"/>
          <w:sz w:val="20"/>
        </w:rPr>
        <w:t>0903011:555</w:t>
      </w:r>
    </w:p>
    <w:p w:rsidR="00CC53EA" w:rsidRDefault="008E59AA">
      <w:pPr>
        <w:spacing w:after="0" w:line="240" w:lineRule="auto"/>
        <w:rPr>
          <w:rFonts w:ascii="Time Roman" w:eastAsia="Time Roman" w:hAnsi="Time Roman" w:cs="Time Roman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Площадь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земельного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 xml:space="preserve">участка       </w:t>
      </w:r>
      <w:r>
        <w:rPr>
          <w:rFonts w:ascii="Calibri" w:eastAsia="Calibri" w:hAnsi="Calibri" w:cs="Calibri"/>
          <w:sz w:val="20"/>
        </w:rPr>
        <w:t>2184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color w:val="000000"/>
          <w:sz w:val="21"/>
          <w:shd w:val="clear" w:color="auto" w:fill="FFFFFF"/>
        </w:rPr>
        <w:t>кв. м</w:t>
      </w:r>
    </w:p>
    <w:p w:rsidR="00CC53EA" w:rsidRDefault="00CC53EA">
      <w:pPr>
        <w:spacing w:after="240" w:line="240" w:lineRule="auto"/>
        <w:rPr>
          <w:rFonts w:ascii="Time Roman" w:eastAsia="Time Roman" w:hAnsi="Time Roman" w:cs="Time Roman"/>
          <w:sz w:val="2"/>
        </w:rPr>
      </w:pPr>
    </w:p>
    <w:p w:rsidR="00CC53EA" w:rsidRDefault="008E59AA">
      <w:pPr>
        <w:spacing w:after="0" w:line="240" w:lineRule="auto"/>
        <w:rPr>
          <w:rFonts w:ascii="Time Roman" w:eastAsia="Time Roman" w:hAnsi="Time Roman" w:cs="Time Roman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Информация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расположенных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в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границах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земельного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участка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объектах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капитального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строительства</w:t>
      </w:r>
    </w:p>
    <w:p w:rsidR="00CC53EA" w:rsidRDefault="008E59AA">
      <w:pPr>
        <w:spacing w:after="240" w:line="240" w:lineRule="auto"/>
        <w:rPr>
          <w:rFonts w:ascii="Time Roman" w:eastAsia="Time Roman" w:hAnsi="Time Roman" w:cs="Time Roman"/>
          <w:color w:val="FF0000"/>
          <w:sz w:val="2"/>
        </w:rPr>
      </w:pPr>
      <w:r>
        <w:rPr>
          <w:rFonts w:ascii="Times New Roman" w:eastAsia="Times New Roman" w:hAnsi="Times New Roman" w:cs="Times New Roman"/>
          <w:sz w:val="20"/>
        </w:rPr>
        <w:t>Информация отсутствует</w:t>
      </w:r>
    </w:p>
    <w:p w:rsidR="00CC53EA" w:rsidRDefault="008E59AA">
      <w:pPr>
        <w:spacing w:after="0" w:line="240" w:lineRule="auto"/>
        <w:jc w:val="both"/>
        <w:rPr>
          <w:rFonts w:ascii="Time Roman" w:eastAsia="Time Roman" w:hAnsi="Time Roman" w:cs="Time Roman"/>
          <w:color w:val="FF0000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Информация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границах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зоны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планируемого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размещения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объекта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капитального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строительства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в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соответствии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с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утвержденным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проектом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планировки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территории</w:t>
      </w:r>
      <w:r>
        <w:rPr>
          <w:rFonts w:ascii="Time Roman" w:eastAsia="Time Roman" w:hAnsi="Time Roman" w:cs="Time Roman"/>
          <w:sz w:val="20"/>
        </w:rPr>
        <w:t xml:space="preserve"> (</w:t>
      </w:r>
      <w:r>
        <w:rPr>
          <w:rFonts w:ascii="Times New Roman" w:eastAsia="Times New Roman" w:hAnsi="Times New Roman" w:cs="Times New Roman"/>
          <w:sz w:val="20"/>
        </w:rPr>
        <w:t>при</w:t>
      </w:r>
      <w:r>
        <w:rPr>
          <w:rFonts w:ascii="Time Roman" w:eastAsia="Time Roman" w:hAnsi="Time Roman" w:cs="Time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>наличии</w:t>
      </w:r>
      <w:r>
        <w:rPr>
          <w:rFonts w:ascii="Time Roman" w:eastAsia="Time Roman" w:hAnsi="Time Roman" w:cs="Time Roman"/>
          <w:sz w:val="20"/>
        </w:rPr>
        <w:t xml:space="preserve">)  </w:t>
      </w:r>
      <w:r>
        <w:rPr>
          <w:rFonts w:ascii="Times New Roman" w:eastAsia="Times New Roman" w:hAnsi="Times New Roman" w:cs="Times New Roman"/>
          <w:sz w:val="20"/>
        </w:rPr>
        <w:t>Проект</w:t>
      </w:r>
      <w:proofErr w:type="gramEnd"/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планировки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не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разрабатывался</w:t>
      </w:r>
    </w:p>
    <w:p w:rsidR="00CC53EA" w:rsidRDefault="00CC53EA">
      <w:pPr>
        <w:spacing w:after="180" w:line="240" w:lineRule="auto"/>
        <w:ind w:left="7314"/>
        <w:rPr>
          <w:rFonts w:ascii="Time Roman" w:eastAsia="Time Roman" w:hAnsi="Time Roman" w:cs="Time Roman"/>
          <w:color w:val="FF0000"/>
          <w:sz w:val="2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3917"/>
        <w:gridCol w:w="3892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before="120" w:after="0"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Обозначение</w:t>
            </w:r>
            <w:r>
              <w:rPr>
                <w:rFonts w:ascii="Time Roman" w:eastAsia="Time Roman" w:hAnsi="Time Roman" w:cs="Time Roman"/>
                <w:sz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</w:rPr>
              <w:t>номер</w:t>
            </w:r>
            <w:r>
              <w:rPr>
                <w:rFonts w:ascii="Time Roman" w:eastAsia="Time Roman" w:hAnsi="Time Roman" w:cs="Time Roman"/>
                <w:sz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0"/>
              </w:rPr>
              <w:t>характерной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точки</w:t>
            </w:r>
          </w:p>
        </w:tc>
        <w:tc>
          <w:tcPr>
            <w:tcW w:w="8392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before="120" w:after="0"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координат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характерных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точек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системе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координат</w:t>
            </w:r>
            <w:r>
              <w:rPr>
                <w:rFonts w:ascii="Time Roman" w:eastAsia="Time Roman" w:hAnsi="Time Roman" w:cs="Time Roman"/>
                <w:sz w:val="20"/>
              </w:rPr>
              <w:t>,</w:t>
            </w:r>
            <w:r>
              <w:rPr>
                <w:rFonts w:ascii="Time Roman" w:eastAsia="Time Roman" w:hAnsi="Time Roman" w:cs="Time Roman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t>используемой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ведения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Единого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государственного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реестра</w:t>
            </w:r>
            <w:r>
              <w:rPr>
                <w:rFonts w:ascii="Time Roman" w:eastAsia="Time Roman" w:hAnsi="Time Roman" w:cs="Time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недвижимости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CC53EA">
            <w:pPr>
              <w:spacing w:after="0" w:line="240" w:lineRule="auto"/>
              <w:jc w:val="center"/>
              <w:rPr>
                <w:rFonts w:ascii="Time Roman" w:eastAsia="Time Roman" w:hAnsi="Time Roman" w:cs="Time Roman"/>
                <w:sz w:val="20"/>
              </w:rPr>
            </w:pP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 Roman" w:eastAsia="Time Roman" w:hAnsi="Time Roman" w:cs="Time Roman"/>
                <w:sz w:val="20"/>
              </w:rPr>
            </w:pPr>
            <w:r>
              <w:rPr>
                <w:rFonts w:ascii="Time Roman" w:eastAsia="Time Roman" w:hAnsi="Time Roman" w:cs="Time Roman"/>
                <w:sz w:val="20"/>
              </w:rPr>
              <w:t>X</w:t>
            </w: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 Roman" w:eastAsia="Time Roman" w:hAnsi="Time Roman" w:cs="Time Roman"/>
                <w:sz w:val="20"/>
              </w:rPr>
            </w:pPr>
            <w:r>
              <w:rPr>
                <w:rFonts w:ascii="Time Roman" w:eastAsia="Time Roman" w:hAnsi="Time Roman" w:cs="Time Roman"/>
                <w:sz w:val="20"/>
              </w:rPr>
              <w:t>Y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 Roman" w:eastAsia="Time Roman" w:hAnsi="Time Roman" w:cs="Time Roman"/>
                <w:sz w:val="20"/>
              </w:rPr>
            </w:pPr>
            <w:r>
              <w:rPr>
                <w:rFonts w:ascii="Time Roman" w:eastAsia="Time Roman" w:hAnsi="Time Roman" w:cs="Time Roman"/>
                <w:sz w:val="20"/>
              </w:rPr>
              <w:t>-</w:t>
            </w: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 Roman" w:eastAsia="Time Roman" w:hAnsi="Time Roman" w:cs="Time Roman"/>
                <w:sz w:val="20"/>
              </w:rPr>
            </w:pPr>
            <w:r>
              <w:rPr>
                <w:rFonts w:ascii="Time Roman" w:eastAsia="Time Roman" w:hAnsi="Time Roman" w:cs="Time Roman"/>
                <w:sz w:val="20"/>
              </w:rPr>
              <w:t>-</w:t>
            </w: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 Roman" w:eastAsia="Time Roman" w:hAnsi="Time Roman" w:cs="Time Roman"/>
                <w:sz w:val="20"/>
              </w:rPr>
            </w:pPr>
            <w:r>
              <w:rPr>
                <w:rFonts w:ascii="Time Roman" w:eastAsia="Time Roman" w:hAnsi="Time Roman" w:cs="Time Roman"/>
                <w:sz w:val="20"/>
              </w:rPr>
              <w:t>-</w:t>
            </w:r>
          </w:p>
        </w:tc>
      </w:tr>
    </w:tbl>
    <w:p w:rsidR="00CC53EA" w:rsidRDefault="008E59AA">
      <w:pPr>
        <w:spacing w:before="240" w:after="0" w:line="240" w:lineRule="auto"/>
        <w:jc w:val="both"/>
        <w:rPr>
          <w:rFonts w:ascii="Time Roman" w:eastAsia="Time Roman" w:hAnsi="Time Roman" w:cs="Time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Реквизиты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проекта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планировки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территории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и</w:t>
      </w:r>
      <w:r>
        <w:rPr>
          <w:rFonts w:ascii="Time Roman" w:eastAsia="Time Roman" w:hAnsi="Time Roman" w:cs="Time Roman"/>
          <w:b/>
          <w:sz w:val="20"/>
        </w:rPr>
        <w:t xml:space="preserve"> (</w:t>
      </w:r>
      <w:r>
        <w:rPr>
          <w:rFonts w:ascii="Times New Roman" w:eastAsia="Times New Roman" w:hAnsi="Times New Roman" w:cs="Times New Roman"/>
          <w:b/>
          <w:sz w:val="20"/>
        </w:rPr>
        <w:t>или</w:t>
      </w:r>
      <w:r>
        <w:rPr>
          <w:rFonts w:ascii="Time Roman" w:eastAsia="Time Roman" w:hAnsi="Time Roman" w:cs="Time Roman"/>
          <w:b/>
          <w:sz w:val="20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</w:rPr>
        <w:t>проекта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межевания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территории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в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случае</w:t>
      </w:r>
      <w:r>
        <w:rPr>
          <w:rFonts w:ascii="Time Roman" w:eastAsia="Time Roman" w:hAnsi="Time Roman" w:cs="Time Roman"/>
          <w:b/>
          <w:sz w:val="20"/>
        </w:rPr>
        <w:t xml:space="preserve">, </w:t>
      </w:r>
      <w:r>
        <w:rPr>
          <w:rFonts w:ascii="Times New Roman" w:eastAsia="Times New Roman" w:hAnsi="Times New Roman" w:cs="Times New Roman"/>
          <w:b/>
          <w:sz w:val="20"/>
        </w:rPr>
        <w:t>если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земельный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участок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расположен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в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границах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территории</w:t>
      </w:r>
      <w:r>
        <w:rPr>
          <w:rFonts w:ascii="Time Roman" w:eastAsia="Time Roman" w:hAnsi="Time Roman" w:cs="Time Roman"/>
          <w:b/>
          <w:sz w:val="20"/>
        </w:rPr>
        <w:t xml:space="preserve">, </w:t>
      </w:r>
      <w:r>
        <w:rPr>
          <w:rFonts w:ascii="Times New Roman" w:eastAsia="Times New Roman" w:hAnsi="Times New Roman" w:cs="Times New Roman"/>
          <w:b/>
          <w:sz w:val="20"/>
        </w:rPr>
        <w:t>в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отношении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которой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утверждены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проект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планировки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территории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и</w:t>
      </w:r>
      <w:r>
        <w:rPr>
          <w:rFonts w:ascii="Time Roman" w:eastAsia="Time Roman" w:hAnsi="Time Roman" w:cs="Time Roman"/>
          <w:b/>
          <w:sz w:val="20"/>
        </w:rPr>
        <w:t xml:space="preserve"> (</w:t>
      </w:r>
      <w:r>
        <w:rPr>
          <w:rFonts w:ascii="Times New Roman" w:eastAsia="Times New Roman" w:hAnsi="Times New Roman" w:cs="Times New Roman"/>
          <w:b/>
          <w:sz w:val="20"/>
        </w:rPr>
        <w:t>или</w:t>
      </w:r>
      <w:r>
        <w:rPr>
          <w:rFonts w:ascii="Time Roman" w:eastAsia="Time Roman" w:hAnsi="Time Roman" w:cs="Time Roman"/>
          <w:b/>
          <w:sz w:val="20"/>
        </w:rPr>
        <w:t xml:space="preserve">) </w:t>
      </w:r>
      <w:r>
        <w:rPr>
          <w:rFonts w:ascii="Times New Roman" w:eastAsia="Times New Roman" w:hAnsi="Times New Roman" w:cs="Times New Roman"/>
          <w:b/>
          <w:sz w:val="20"/>
        </w:rPr>
        <w:t>проект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межевания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территории</w:t>
      </w:r>
      <w:r>
        <w:rPr>
          <w:rFonts w:ascii="Calibri" w:eastAsia="Calibri" w:hAnsi="Calibri" w:cs="Calibri"/>
          <w:b/>
          <w:sz w:val="20"/>
        </w:rPr>
        <w:t xml:space="preserve">       </w:t>
      </w:r>
      <w:r>
        <w:rPr>
          <w:rFonts w:ascii="Calibri" w:eastAsia="Calibri" w:hAnsi="Calibri" w:cs="Calibri"/>
          <w:sz w:val="20"/>
        </w:rPr>
        <w:t>Проект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планировки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не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разрабатывался</w:t>
      </w:r>
    </w:p>
    <w:p w:rsidR="00CC53EA" w:rsidRDefault="008E59AA">
      <w:pPr>
        <w:spacing w:after="240" w:line="240" w:lineRule="auto"/>
        <w:jc w:val="center"/>
        <w:rPr>
          <w:rFonts w:ascii="Calibri" w:eastAsia="Calibri" w:hAnsi="Calibri" w:cs="Calibri"/>
          <w:sz w:val="18"/>
        </w:rPr>
      </w:pPr>
      <w:r>
        <w:rPr>
          <w:rFonts w:ascii="Time Roman" w:eastAsia="Time Roman" w:hAnsi="Time Roman" w:cs="Time Roman"/>
          <w:sz w:val="18"/>
        </w:rPr>
        <w:t xml:space="preserve"> (</w:t>
      </w:r>
      <w:r>
        <w:rPr>
          <w:rFonts w:ascii="Calibri" w:eastAsia="Calibri" w:hAnsi="Calibri" w:cs="Calibri"/>
          <w:sz w:val="18"/>
        </w:rPr>
        <w:t>указывается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в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случае</w:t>
      </w:r>
      <w:r>
        <w:rPr>
          <w:rFonts w:ascii="Time Roman" w:eastAsia="Time Roman" w:hAnsi="Time Roman" w:cs="Time Roman"/>
          <w:sz w:val="18"/>
        </w:rPr>
        <w:t xml:space="preserve">, </w:t>
      </w:r>
      <w:r>
        <w:rPr>
          <w:rFonts w:ascii="Calibri" w:eastAsia="Calibri" w:hAnsi="Calibri" w:cs="Calibri"/>
          <w:sz w:val="18"/>
        </w:rPr>
        <w:t>если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земельный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участок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расположен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в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границах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территории</w:t>
      </w:r>
      <w:r>
        <w:rPr>
          <w:rFonts w:ascii="Time Roman" w:eastAsia="Time Roman" w:hAnsi="Time Roman" w:cs="Time Roman"/>
          <w:sz w:val="18"/>
        </w:rPr>
        <w:t xml:space="preserve">, </w:t>
      </w:r>
      <w:r>
        <w:rPr>
          <w:rFonts w:ascii="Calibri" w:eastAsia="Calibri" w:hAnsi="Calibri" w:cs="Calibri"/>
          <w:sz w:val="18"/>
        </w:rPr>
        <w:t>в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отношении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которой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утверждены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проект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планировки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территории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и</w:t>
      </w:r>
      <w:r>
        <w:rPr>
          <w:rFonts w:ascii="Time Roman" w:eastAsia="Time Roman" w:hAnsi="Time Roman" w:cs="Time Roman"/>
          <w:sz w:val="18"/>
        </w:rPr>
        <w:t xml:space="preserve"> (</w:t>
      </w:r>
      <w:r>
        <w:rPr>
          <w:rFonts w:ascii="Calibri" w:eastAsia="Calibri" w:hAnsi="Calibri" w:cs="Calibri"/>
          <w:sz w:val="18"/>
        </w:rPr>
        <w:t>или</w:t>
      </w:r>
      <w:r>
        <w:rPr>
          <w:rFonts w:ascii="Time Roman" w:eastAsia="Time Roman" w:hAnsi="Time Roman" w:cs="Time Roman"/>
          <w:sz w:val="18"/>
        </w:rPr>
        <w:t xml:space="preserve">) </w:t>
      </w:r>
      <w:r>
        <w:rPr>
          <w:rFonts w:ascii="Calibri" w:eastAsia="Calibri" w:hAnsi="Calibri" w:cs="Calibri"/>
          <w:sz w:val="18"/>
        </w:rPr>
        <w:t>проект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межевания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территории</w:t>
      </w:r>
      <w:r>
        <w:rPr>
          <w:rFonts w:ascii="Time Roman" w:eastAsia="Time Roman" w:hAnsi="Time Roman" w:cs="Time Roman"/>
          <w:sz w:val="18"/>
        </w:rPr>
        <w:t>)</w:t>
      </w:r>
    </w:p>
    <w:p w:rsidR="00CC53EA" w:rsidRDefault="008E59AA">
      <w:pPr>
        <w:spacing w:after="0" w:line="240" w:lineRule="auto"/>
        <w:rPr>
          <w:rFonts w:ascii="Time Roman" w:eastAsia="Time Roman" w:hAnsi="Time Roman" w:cs="Time Roman"/>
          <w:sz w:val="20"/>
        </w:rPr>
      </w:pPr>
      <w:r>
        <w:rPr>
          <w:rFonts w:ascii="Calibri" w:eastAsia="Calibri" w:hAnsi="Calibri" w:cs="Calibri"/>
          <w:b/>
          <w:sz w:val="20"/>
        </w:rPr>
        <w:t>Градостроительный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план</w:t>
      </w:r>
      <w:r>
        <w:rPr>
          <w:rFonts w:ascii="Time Roman" w:eastAsia="Time Roman" w:hAnsi="Time Roman" w:cs="Time Roman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>подготовлен</w:t>
      </w:r>
      <w:r>
        <w:rPr>
          <w:rFonts w:ascii="Time Roman" w:eastAsia="Time Roman" w:hAnsi="Time Roman" w:cs="Time Roman"/>
          <w:sz w:val="20"/>
        </w:rPr>
        <w:t xml:space="preserve">  </w:t>
      </w:r>
    </w:p>
    <w:p w:rsidR="00CC53EA" w:rsidRDefault="008E59AA">
      <w:pPr>
        <w:spacing w:after="0" w:line="240" w:lineRule="auto"/>
        <w:rPr>
          <w:rFonts w:ascii="Time Roman" w:eastAsia="Time Roman" w:hAnsi="Time Roman" w:cs="Time Roman"/>
          <w:sz w:val="20"/>
        </w:rPr>
      </w:pPr>
      <w:r>
        <w:rPr>
          <w:rFonts w:ascii="Calibri" w:eastAsia="Calibri" w:hAnsi="Calibri" w:cs="Calibri"/>
          <w:sz w:val="20"/>
        </w:rPr>
        <w:t>Сухоруков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С</w:t>
      </w:r>
      <w:r>
        <w:rPr>
          <w:rFonts w:ascii="Time Roman" w:eastAsia="Time Roman" w:hAnsi="Time Roman" w:cs="Time Roman"/>
          <w:sz w:val="20"/>
        </w:rPr>
        <w:t>.</w:t>
      </w:r>
      <w:r>
        <w:rPr>
          <w:rFonts w:ascii="Calibri" w:eastAsia="Calibri" w:hAnsi="Calibri" w:cs="Calibri"/>
          <w:sz w:val="20"/>
        </w:rPr>
        <w:t>В</w:t>
      </w:r>
      <w:r>
        <w:rPr>
          <w:rFonts w:ascii="Time Roman" w:eastAsia="Time Roman" w:hAnsi="Time Roman" w:cs="Time Roman"/>
          <w:sz w:val="20"/>
        </w:rPr>
        <w:t xml:space="preserve">., </w:t>
      </w:r>
      <w:r>
        <w:rPr>
          <w:rFonts w:ascii="Calibri" w:eastAsia="Calibri" w:hAnsi="Calibri" w:cs="Calibri"/>
          <w:sz w:val="20"/>
        </w:rPr>
        <w:t>начальник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отдела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архитектуры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и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градостроительства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администрации</w:t>
      </w:r>
      <w:r>
        <w:rPr>
          <w:rFonts w:ascii="Time Roman" w:eastAsia="Time Roman" w:hAnsi="Time Roman" w:cs="Time Roman"/>
          <w:sz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</w:rPr>
        <w:t>Карабашского</w:t>
      </w:r>
      <w:proofErr w:type="spellEnd"/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городского</w:t>
      </w:r>
      <w:r>
        <w:rPr>
          <w:rFonts w:ascii="Time Roman" w:eastAsia="Time Roman" w:hAnsi="Time Roman" w:cs="Time Roman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>округа</w:t>
      </w:r>
    </w:p>
    <w:p w:rsidR="00CC53EA" w:rsidRDefault="008E59AA">
      <w:pPr>
        <w:spacing w:after="120" w:line="240" w:lineRule="auto"/>
        <w:ind w:left="3595"/>
        <w:jc w:val="center"/>
        <w:rPr>
          <w:rFonts w:ascii="Time Roman" w:eastAsia="Time Roman" w:hAnsi="Time Roman" w:cs="Time Roman"/>
          <w:sz w:val="18"/>
        </w:rPr>
      </w:pPr>
      <w:r>
        <w:rPr>
          <w:rFonts w:ascii="Time Roman" w:eastAsia="Time Roman" w:hAnsi="Time Roman" w:cs="Time Roman"/>
          <w:sz w:val="18"/>
        </w:rPr>
        <w:t>(</w:t>
      </w:r>
      <w:proofErr w:type="spellStart"/>
      <w:r>
        <w:rPr>
          <w:rFonts w:ascii="Calibri" w:eastAsia="Calibri" w:hAnsi="Calibri" w:cs="Calibri"/>
          <w:sz w:val="18"/>
        </w:rPr>
        <w:t>ф</w:t>
      </w:r>
      <w:r>
        <w:rPr>
          <w:rFonts w:ascii="Time Roman" w:eastAsia="Time Roman" w:hAnsi="Time Roman" w:cs="Time Roman"/>
          <w:sz w:val="18"/>
        </w:rPr>
        <w:t>.</w:t>
      </w:r>
      <w:r>
        <w:rPr>
          <w:rFonts w:ascii="Calibri" w:eastAsia="Calibri" w:hAnsi="Calibri" w:cs="Calibri"/>
          <w:sz w:val="18"/>
        </w:rPr>
        <w:t>и</w:t>
      </w:r>
      <w:r>
        <w:rPr>
          <w:rFonts w:ascii="Time Roman" w:eastAsia="Time Roman" w:hAnsi="Time Roman" w:cs="Time Roman"/>
          <w:sz w:val="18"/>
        </w:rPr>
        <w:t>.</w:t>
      </w:r>
      <w:r>
        <w:rPr>
          <w:rFonts w:ascii="Calibri" w:eastAsia="Calibri" w:hAnsi="Calibri" w:cs="Calibri"/>
          <w:sz w:val="18"/>
        </w:rPr>
        <w:t>о</w:t>
      </w:r>
      <w:r>
        <w:rPr>
          <w:rFonts w:ascii="Time Roman" w:eastAsia="Time Roman" w:hAnsi="Time Roman" w:cs="Time Roman"/>
          <w:sz w:val="18"/>
        </w:rPr>
        <w:t>.</w:t>
      </w:r>
      <w:proofErr w:type="spellEnd"/>
      <w:r>
        <w:rPr>
          <w:rFonts w:ascii="Time Roman" w:eastAsia="Time Roman" w:hAnsi="Time Roman" w:cs="Time Roman"/>
          <w:sz w:val="18"/>
        </w:rPr>
        <w:t xml:space="preserve">, </w:t>
      </w:r>
      <w:r>
        <w:rPr>
          <w:rFonts w:ascii="Calibri" w:eastAsia="Calibri" w:hAnsi="Calibri" w:cs="Calibri"/>
          <w:sz w:val="18"/>
        </w:rPr>
        <w:t>должность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уполномоченного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лица</w:t>
      </w:r>
      <w:r>
        <w:rPr>
          <w:rFonts w:ascii="Time Roman" w:eastAsia="Time Roman" w:hAnsi="Time Roman" w:cs="Time Roman"/>
          <w:sz w:val="18"/>
        </w:rPr>
        <w:t xml:space="preserve">, </w:t>
      </w:r>
      <w:r>
        <w:rPr>
          <w:rFonts w:ascii="Calibri" w:eastAsia="Calibri" w:hAnsi="Calibri" w:cs="Calibri"/>
          <w:sz w:val="18"/>
        </w:rPr>
        <w:t>наименование</w:t>
      </w:r>
      <w:r>
        <w:rPr>
          <w:rFonts w:ascii="Time Roman" w:eastAsia="Time Roman" w:hAnsi="Time Roman" w:cs="Time Roman"/>
          <w:sz w:val="18"/>
        </w:rPr>
        <w:t xml:space="preserve"> </w:t>
      </w:r>
      <w:r>
        <w:rPr>
          <w:rFonts w:ascii="Calibri" w:eastAsia="Calibri" w:hAnsi="Calibri" w:cs="Calibri"/>
          <w:sz w:val="18"/>
        </w:rPr>
        <w:t>органа</w:t>
      </w:r>
      <w:r>
        <w:rPr>
          <w:rFonts w:ascii="Time Roman" w:eastAsia="Time Roman" w:hAnsi="Time Roman" w:cs="Time Roman"/>
          <w:sz w:val="18"/>
        </w:rPr>
        <w:t>)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985"/>
        <w:gridCol w:w="142"/>
        <w:gridCol w:w="2835"/>
        <w:gridCol w:w="142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М.П.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Сухоруков С.В.</w:t>
            </w: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(при наличии)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(подпись)</w:t>
            </w: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(расшифровка подписи)</w:t>
            </w:r>
          </w:p>
        </w:tc>
        <w:tc>
          <w:tcPr>
            <w:tcW w:w="14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CC53EA" w:rsidRDefault="008E59AA">
      <w:pPr>
        <w:spacing w:before="240" w:after="0" w:line="240" w:lineRule="auto"/>
        <w:ind w:right="2835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Дата выдачи             16.07.2026г.</w:t>
      </w:r>
    </w:p>
    <w:p w:rsidR="00CC53EA" w:rsidRPr="008E59AA" w:rsidRDefault="008E59AA" w:rsidP="008E59AA">
      <w:pPr>
        <w:spacing w:after="180" w:line="240" w:lineRule="auto"/>
        <w:ind w:left="1230" w:right="2835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(ДД.ММ.ГГГГ)</w:t>
      </w:r>
    </w:p>
    <w:p w:rsidR="00CC53EA" w:rsidRDefault="008E59AA">
      <w:pPr>
        <w:numPr>
          <w:ilvl w:val="0"/>
          <w:numId w:val="1"/>
        </w:numPr>
        <w:spacing w:after="6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Чертеж градостроительного плана земельного участка</w:t>
      </w: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0"/>
        </w:rPr>
      </w:pPr>
      <w:r w:rsidRPr="008E59AA">
        <w:rPr>
          <w:rFonts w:ascii="Times New Roman" w:eastAsia="Times New Roman" w:hAnsi="Times New Roman" w:cs="Times New Roman"/>
          <w:b/>
          <w:noProof/>
          <w:spacing w:val="-1"/>
          <w:sz w:val="20"/>
        </w:rPr>
        <w:drawing>
          <wp:inline distT="0" distB="0" distL="0" distR="0">
            <wp:extent cx="5940425" cy="6812188"/>
            <wp:effectExtent l="0" t="0" r="0" b="0"/>
            <wp:docPr id="1" name="Рисунок 1" descr="C:\Users\K200N1\Desktop\5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200N1\Desktop\5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1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0"/>
        </w:rPr>
      </w:pPr>
      <w:r>
        <w:rPr>
          <w:rFonts w:ascii="Times New Roman" w:eastAsia="Times New Roman" w:hAnsi="Times New Roman" w:cs="Times New Roman"/>
          <w:b/>
          <w:spacing w:val="-1"/>
          <w:sz w:val="20"/>
        </w:rPr>
        <w:t xml:space="preserve">                                         ￼     </w:t>
      </w:r>
    </w:p>
    <w:p w:rsidR="00CC53EA" w:rsidRDefault="00CC5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0"/>
        </w:rPr>
      </w:pPr>
    </w:p>
    <w:p w:rsidR="00CC53EA" w:rsidRDefault="00CC5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0"/>
        </w:rPr>
      </w:pP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u w:val="single"/>
        </w:rPr>
      </w:pPr>
      <w:r>
        <w:rPr>
          <w:rFonts w:ascii="Times New Roman" w:eastAsia="Times New Roman" w:hAnsi="Times New Roman" w:cs="Times New Roman"/>
          <w:b/>
          <w:spacing w:val="-1"/>
          <w:sz w:val="20"/>
        </w:rPr>
        <w:t>2. Информация о градостроительном регламенте либо требованиях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которого градостроите</w:t>
      </w:r>
      <w:r>
        <w:rPr>
          <w:rFonts w:ascii="Times New Roman" w:eastAsia="Times New Roman" w:hAnsi="Times New Roman" w:cs="Times New Roman"/>
          <w:b/>
          <w:spacing w:val="-1"/>
          <w:sz w:val="20"/>
        </w:rPr>
        <w:t>льный регламент не устанавливается</w:t>
      </w:r>
      <w:r>
        <w:rPr>
          <w:rFonts w:ascii="Times New Roman" w:eastAsia="Times New Roman" w:hAnsi="Times New Roman" w:cs="Times New Roman"/>
          <w:spacing w:val="-1"/>
          <w:sz w:val="20"/>
        </w:rPr>
        <w:br/>
        <w:t xml:space="preserve">Земельный участок расположен в территориальной зоне  </w:t>
      </w:r>
      <w:r>
        <w:rPr>
          <w:rFonts w:ascii="Times New Roman" w:eastAsia="Times New Roman" w:hAnsi="Times New Roman" w:cs="Times New Roman"/>
          <w:sz w:val="20"/>
          <w:u w:val="single"/>
        </w:rPr>
        <w:t xml:space="preserve">И 2 – ТЕРРИТОРИИ ДЛЯ ИНДИВИДУАЛЬНОГО И КОЛЛЕКТИВНОГО ВЕДЕНИЯ САДОВОДСТВА, ЛИЧНОГО ПОДСОБНОГО ХОЗЯЙСТВА (ВНЕ ГРАНИЦ НАСЕЛЕННЫХ ПУНКТОВ) </w:t>
      </w: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2.1. Реквизиты акта органа государственной власти субъекта Российской Федерации, органа местного самоуправления, содержащего градостроительный регламент либо реквизиты акта федерального органа государственной власти, органа государственной власти субъекта </w:t>
      </w:r>
      <w:r>
        <w:rPr>
          <w:rFonts w:ascii="Times New Roman" w:eastAsia="Times New Roman" w:hAnsi="Times New Roman" w:cs="Times New Roman"/>
          <w:b/>
          <w:sz w:val="20"/>
        </w:rPr>
        <w:t xml:space="preserve">Российской Федерации, органа местного самоуправления, иной организации, определяющего, в соответствии с федеральными законами, порядок использования земельного участка, на который действие градостроительного регламента не распространяется или для которого </w:t>
      </w:r>
      <w:r>
        <w:rPr>
          <w:rFonts w:ascii="Times New Roman" w:eastAsia="Times New Roman" w:hAnsi="Times New Roman" w:cs="Times New Roman"/>
          <w:b/>
          <w:sz w:val="20"/>
        </w:rPr>
        <w:t>градостроительный регламент не устанавливается</w:t>
      </w:r>
      <w:r>
        <w:rPr>
          <w:rFonts w:ascii="Times New Roman" w:eastAsia="Times New Roman" w:hAnsi="Times New Roman" w:cs="Times New Roman"/>
          <w:b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 xml:space="preserve">Правила землепользования и застройки территории </w:t>
      </w:r>
      <w:proofErr w:type="spellStart"/>
      <w:r>
        <w:rPr>
          <w:rFonts w:ascii="Times New Roman" w:eastAsia="Times New Roman" w:hAnsi="Times New Roman" w:cs="Times New Roman"/>
          <w:sz w:val="20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городского округа, утверждены </w:t>
      </w:r>
      <w:r>
        <w:rPr>
          <w:rFonts w:ascii="Times New Roman" w:eastAsia="Times New Roman" w:hAnsi="Times New Roman" w:cs="Times New Roman"/>
          <w:sz w:val="20"/>
        </w:rPr>
        <w:lastRenderedPageBreak/>
        <w:t xml:space="preserve">решением Собрания депутатов </w:t>
      </w:r>
      <w:proofErr w:type="spellStart"/>
      <w:r>
        <w:rPr>
          <w:rFonts w:ascii="Times New Roman" w:eastAsia="Times New Roman" w:hAnsi="Times New Roman" w:cs="Times New Roman"/>
          <w:sz w:val="20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городского округа от 25.11.2010г. № 142 «Об утверждении Правил землепользован</w:t>
      </w:r>
      <w:r>
        <w:rPr>
          <w:rFonts w:ascii="Times New Roman" w:eastAsia="Times New Roman" w:hAnsi="Times New Roman" w:cs="Times New Roman"/>
          <w:sz w:val="20"/>
        </w:rPr>
        <w:t xml:space="preserve">ия и застройки территории </w:t>
      </w:r>
      <w:proofErr w:type="spellStart"/>
      <w:r>
        <w:rPr>
          <w:rFonts w:ascii="Times New Roman" w:eastAsia="Times New Roman" w:hAnsi="Times New Roman" w:cs="Times New Roman"/>
          <w:sz w:val="20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городского округа»</w:t>
      </w:r>
    </w:p>
    <w:p w:rsidR="00CC53EA" w:rsidRDefault="00CC53EA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2.2. Информация о видах разрешенного использования земельного участка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Основные виды разрешенного использования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Ведение садоводства 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Ведение огородничества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Ведение личного подсобного хозяйства на по</w:t>
      </w:r>
      <w:r>
        <w:rPr>
          <w:rFonts w:ascii="Times New Roman" w:eastAsia="Times New Roman" w:hAnsi="Times New Roman" w:cs="Times New Roman"/>
          <w:sz w:val="20"/>
        </w:rPr>
        <w:t>левых участках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Религиозное использование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Сенокошение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Пчеловодство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Рыбоводство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Животноводство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Строительная промышленность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Магазины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Обеспечение дорожного отдыха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Производственная деятельность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Туристическое обслуживание</w:t>
      </w:r>
    </w:p>
    <w:p w:rsidR="00CC53EA" w:rsidRDefault="00CC53E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2.Условно разрешенные виды использовани</w:t>
      </w:r>
      <w:r>
        <w:rPr>
          <w:rFonts w:ascii="Times New Roman" w:eastAsia="Times New Roman" w:hAnsi="Times New Roman" w:cs="Times New Roman"/>
          <w:b/>
          <w:sz w:val="20"/>
        </w:rPr>
        <w:t>я</w:t>
      </w: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Отсутствует необходимость установления.</w:t>
      </w: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3. Вспомогательные виды разрешенного использования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</w:rPr>
      </w:pPr>
      <w:r>
        <w:rPr>
          <w:rFonts w:ascii="Times New Roman" w:eastAsia="Times New Roman" w:hAnsi="Times New Roman" w:cs="Times New Roman"/>
          <w:sz w:val="20"/>
        </w:rPr>
        <w:t>Отсутствует необходимость установления</w:t>
      </w:r>
    </w:p>
    <w:p w:rsidR="00CC53EA" w:rsidRDefault="00CC5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</w:rPr>
      </w:pP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2.3.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0" w:type="auto"/>
        <w:tblInd w:w="3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5"/>
        <w:gridCol w:w="851"/>
        <w:gridCol w:w="2479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9015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Виды параметров и единицы измерения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Предельн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ые параметры земельных участков 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Минимальная площадь (ведение садоводства, ведение огородничества)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600 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Максимальная площадь (ведение садоводства, ведение огородничества)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кв.м</w:t>
            </w:r>
            <w:proofErr w:type="spellEnd"/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Максимальная площадь (ведение личного подсобного хозяйства на полевых участках)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кв.м</w:t>
            </w:r>
            <w:proofErr w:type="spellEnd"/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25000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Предельные параметры разрешенного строительства в пределах участков 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Максимальный процент застройки участка (для садоводства)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% 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Максимальный процент застройки участка (для объектов торгово-бытового обслуживания населения)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Минимальный отступ строений от передней границы участка (в случаях, если иной показатель не установлен линией регулирования застройки) 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 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Минимальные отступы жилых и садовых домов, объектов торгово-бытового обслуживания населения,   от границ смежного (соседнего) участка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 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а) менее 3 м при наличии письменного согласования с владельцем смежного участка</w:t>
            </w:r>
          </w:p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б) 3 - в иных случаях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Минимальные отст</w:t>
            </w:r>
            <w:r>
              <w:rPr>
                <w:rFonts w:ascii="Times New Roman" w:eastAsia="Times New Roman" w:hAnsi="Times New Roman" w:cs="Times New Roman"/>
                <w:sz w:val="20"/>
              </w:rPr>
              <w:t>упы хозяйственных строений от границ смежного (соседнего) участка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м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1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Минимальные расстояния от окон жилых помещений </w:t>
            </w:r>
          </w:p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- до стен дома и хозяйственных строений (гараж, сарай), расположенных на соседнем участке, м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Минимальные расстояния от окон жилых помещений </w:t>
            </w:r>
          </w:p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- до душа, бани (сауны), уборной расположенных на соседнем участке, м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Минимальные расстояния от окон жилых помещений </w:t>
            </w:r>
          </w:p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- до построек для содержания скота и птицы, расположенных на соседнем участке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соответствии с </w:t>
            </w:r>
            <w:hyperlink r:id="rId6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</w:rPr>
                <w:t>СанПин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(10м и более).  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Минимальные расстояния от  колодца до уборной и компостного устройства (в том числе,   расположенных на соседнем участке), м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Минимальные расстояния от границы соседнего участка до стволов деревьев 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Минимальные расстояния от границы соседнего участка до кустарника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Максимальная высота строений (до конька крыши) 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 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Максимальная высота стен строений 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 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568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Максимальная высота ограждений земельных участков </w:t>
            </w: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 </w:t>
            </w:r>
          </w:p>
        </w:tc>
        <w:tc>
          <w:tcPr>
            <w:tcW w:w="247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:rsidR="00CC53EA" w:rsidRDefault="008E59A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2,0</w:t>
            </w:r>
          </w:p>
        </w:tc>
      </w:tr>
    </w:tbl>
    <w:p w:rsidR="00CC53EA" w:rsidRDefault="008E59AA">
      <w:pPr>
        <w:keepNext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2.4. Требования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которого</w:t>
      </w:r>
      <w:r>
        <w:rPr>
          <w:rFonts w:ascii="Times New Roman" w:eastAsia="Times New Roman" w:hAnsi="Times New Roman" w:cs="Times New Roman"/>
          <w:b/>
          <w:sz w:val="20"/>
        </w:rPr>
        <w:t xml:space="preserve"> градостроительный регламент не устанавливается: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4"/>
        <w:gridCol w:w="1145"/>
        <w:gridCol w:w="1138"/>
        <w:gridCol w:w="1019"/>
        <w:gridCol w:w="1251"/>
        <w:gridCol w:w="1150"/>
        <w:gridCol w:w="1156"/>
        <w:gridCol w:w="998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Причины отнесения земельного участка к виду земельного участка, на который действие градо­строительного регламента не распростра­няется или для которого градо­строительный регламент не устанавли­вается</w:t>
            </w:r>
          </w:p>
        </w:tc>
        <w:tc>
          <w:tcPr>
            <w:tcW w:w="1191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Реквизиты акта, регули­рующего использо­вание земельного участка</w:t>
            </w:r>
          </w:p>
        </w:tc>
        <w:tc>
          <w:tcPr>
            <w:tcW w:w="1191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Требования к исполь­зованию земельного участка</w:t>
            </w:r>
          </w:p>
        </w:tc>
        <w:tc>
          <w:tcPr>
            <w:tcW w:w="3742" w:type="dxa"/>
            <w:gridSpan w:val="3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Требования к параметрам объекта капитального строительства</w:t>
            </w:r>
          </w:p>
        </w:tc>
        <w:tc>
          <w:tcPr>
            <w:tcW w:w="2268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Требования к размещению объектов капи­тального строительства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191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191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Предельное количеств</w:t>
            </w:r>
            <w:r>
              <w:rPr>
                <w:rFonts w:ascii="Times New Roman" w:eastAsia="Times New Roman" w:hAnsi="Times New Roman" w:cs="Times New Roman"/>
                <w:sz w:val="14"/>
              </w:rPr>
              <w:t>о этажей и (или) предельная высота зданий, строений, сооружений</w:t>
            </w:r>
          </w:p>
        </w:tc>
        <w:tc>
          <w:tcPr>
            <w:tcW w:w="13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Максималь­ный процент застройки в границах земельного участка, опреде­ляемый как отноше­ние суммар­ной площади земельного участка, кото­рая может быть застроена, ко всей площади земельного уча</w:t>
            </w:r>
            <w:r>
              <w:rPr>
                <w:rFonts w:ascii="Times New Roman" w:eastAsia="Times New Roman" w:hAnsi="Times New Roman" w:cs="Times New Roman"/>
                <w:sz w:val="14"/>
              </w:rPr>
              <w:t>стка</w:t>
            </w:r>
          </w:p>
        </w:tc>
        <w:tc>
          <w:tcPr>
            <w:tcW w:w="12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Иные требования к параметрам объекта капиталь­ного строитель­ства</w:t>
            </w:r>
          </w:p>
        </w:tc>
        <w:tc>
          <w:tcPr>
            <w:tcW w:w="12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Минималь­ные отступы от границ земельного участка в целях опреде­ления мест допусти­мого разме­щения зданий, стро­ений, соору­жений, за пределами которых запрещено строитель­ство зданий</w:t>
            </w:r>
            <w:r>
              <w:rPr>
                <w:rFonts w:ascii="Times New Roman" w:eastAsia="Times New Roman" w:hAnsi="Times New Roman" w:cs="Times New Roman"/>
                <w:sz w:val="14"/>
              </w:rPr>
              <w:t>, строений, сооружений</w:t>
            </w:r>
          </w:p>
        </w:tc>
        <w:tc>
          <w:tcPr>
            <w:tcW w:w="10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Иные требова­ния к разме­щению объектов капи­тального строи­тельства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119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119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13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  <w:tc>
          <w:tcPr>
            <w:tcW w:w="12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6</w:t>
            </w:r>
          </w:p>
        </w:tc>
        <w:tc>
          <w:tcPr>
            <w:tcW w:w="12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7</w:t>
            </w:r>
          </w:p>
        </w:tc>
        <w:tc>
          <w:tcPr>
            <w:tcW w:w="10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8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19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19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3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2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2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0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</w:tr>
    </w:tbl>
    <w:p w:rsidR="00CC53EA" w:rsidRDefault="008E59A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3. Информация о расположенных в границах земельного участка объектах капитального строительства и объектах культурного наследия</w:t>
      </w:r>
    </w:p>
    <w:p w:rsidR="00CC53EA" w:rsidRDefault="008E59AA">
      <w:pPr>
        <w:spacing w:after="18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3.1. Объекты капитального строительства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"/>
        <w:gridCol w:w="2712"/>
        <w:gridCol w:w="164"/>
        <w:gridCol w:w="6016"/>
        <w:gridCol w:w="164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>-</w:t>
            </w:r>
          </w:p>
        </w:tc>
        <w:tc>
          <w:tcPr>
            <w:tcW w:w="17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</w:tc>
        <w:tc>
          <w:tcPr>
            <w:tcW w:w="654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</w:t>
            </w:r>
          </w:p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отсутствует</w:t>
            </w:r>
          </w:p>
        </w:tc>
        <w:tc>
          <w:tcPr>
            <w:tcW w:w="17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(согласно чертежу(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 градостроительного плана)</w:t>
            </w:r>
          </w:p>
        </w:tc>
        <w:tc>
          <w:tcPr>
            <w:tcW w:w="17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(назначение объекта капитального строительства, этажность, высотность, общая площадь, площадь застройки)</w:t>
            </w:r>
          </w:p>
        </w:tc>
        <w:tc>
          <w:tcPr>
            <w:tcW w:w="17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CC53EA" w:rsidRDefault="00CC53EA">
      <w:pPr>
        <w:spacing w:after="0" w:line="240" w:lineRule="auto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Ind w:w="3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7"/>
        <w:gridCol w:w="2345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инвентаризационный или кадастровый номер</w:t>
            </w:r>
          </w:p>
        </w:tc>
        <w:tc>
          <w:tcPr>
            <w:tcW w:w="263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:rsidR="00CC53EA" w:rsidRDefault="008E59AA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3.2. Объекты, включенные в единый государственный реестр объектов культурного наследия (памятников истории и культуры) народов Российской Федерации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"/>
        <w:gridCol w:w="2712"/>
        <w:gridCol w:w="164"/>
        <w:gridCol w:w="6016"/>
        <w:gridCol w:w="164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отсутствует</w:t>
            </w:r>
          </w:p>
        </w:tc>
        <w:tc>
          <w:tcPr>
            <w:tcW w:w="17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</w:tc>
        <w:tc>
          <w:tcPr>
            <w:tcW w:w="654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отсутствует</w:t>
            </w:r>
          </w:p>
        </w:tc>
        <w:tc>
          <w:tcPr>
            <w:tcW w:w="17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(согласно чертежу(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>) градостроительного плана)</w:t>
            </w:r>
          </w:p>
        </w:tc>
        <w:tc>
          <w:tcPr>
            <w:tcW w:w="17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54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(назначение объекта культурного наследия, общая площадь, площадь застройки)</w:t>
            </w:r>
          </w:p>
        </w:tc>
        <w:tc>
          <w:tcPr>
            <w:tcW w:w="17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CC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CC53EA" w:rsidRDefault="008E59AA">
      <w:pPr>
        <w:spacing w:before="360"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Информация отсутствует</w:t>
      </w:r>
    </w:p>
    <w:p w:rsidR="00CC53EA" w:rsidRDefault="008E5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(наименование органа государственной власти, принявшего решение о включении выявленного объекта</w:t>
      </w:r>
      <w:r>
        <w:rPr>
          <w:rFonts w:ascii="Times New Roman" w:eastAsia="Times New Roman" w:hAnsi="Times New Roman" w:cs="Times New Roman"/>
          <w:sz w:val="18"/>
        </w:rPr>
        <w:br/>
      </w:r>
      <w:r>
        <w:rPr>
          <w:rFonts w:ascii="Times New Roman" w:eastAsia="Times New Roman" w:hAnsi="Times New Roman" w:cs="Times New Roman"/>
          <w:sz w:val="18"/>
        </w:rPr>
        <w:t>культурного наследия в реестр, реквизиты этого решения)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3"/>
        <w:gridCol w:w="3013"/>
        <w:gridCol w:w="356"/>
        <w:gridCol w:w="3089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306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регистрационный номер в реестре</w:t>
            </w:r>
          </w:p>
        </w:tc>
        <w:tc>
          <w:tcPr>
            <w:tcW w:w="3232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отсутствует</w:t>
            </w:r>
          </w:p>
        </w:tc>
        <w:tc>
          <w:tcPr>
            <w:tcW w:w="36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от</w:t>
            </w:r>
          </w:p>
        </w:tc>
        <w:tc>
          <w:tcPr>
            <w:tcW w:w="331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отсутствует</w:t>
            </w:r>
          </w:p>
        </w:tc>
      </w:tr>
    </w:tbl>
    <w:p w:rsidR="00CC53EA" w:rsidRDefault="008E59AA">
      <w:pPr>
        <w:spacing w:after="180" w:line="240" w:lineRule="auto"/>
        <w:ind w:left="6634"/>
        <w:jc w:val="center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(дата)</w:t>
      </w:r>
    </w:p>
    <w:p w:rsidR="00CC53EA" w:rsidRDefault="008E59AA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4. Информация о расчетных показателях минимально допустимого уровня обеспеченности территории объектами коммунальной, транспортной, социальной инфраструктур и расчетных показателях максимально допустимого уровня территориальной доступности указанных объект</w:t>
      </w:r>
      <w:r>
        <w:rPr>
          <w:rFonts w:ascii="Times New Roman" w:eastAsia="Times New Roman" w:hAnsi="Times New Roman" w:cs="Times New Roman"/>
          <w:b/>
          <w:sz w:val="20"/>
        </w:rPr>
        <w:t xml:space="preserve">ов </w:t>
      </w:r>
      <w:r>
        <w:rPr>
          <w:rFonts w:ascii="Times New Roman" w:eastAsia="Times New Roman" w:hAnsi="Times New Roman" w:cs="Times New Roman"/>
          <w:b/>
          <w:sz w:val="20"/>
        </w:rPr>
        <w:lastRenderedPageBreak/>
        <w:t>для населения в случае, если земельный участок расположен в границах территории, в отношении которой предусматривается осуществление деятельности по комплексному и устойчивому развитию территории: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9"/>
        <w:gridCol w:w="841"/>
        <w:gridCol w:w="852"/>
        <w:gridCol w:w="1439"/>
        <w:gridCol w:w="841"/>
        <w:gridCol w:w="852"/>
        <w:gridCol w:w="1404"/>
        <w:gridCol w:w="841"/>
        <w:gridCol w:w="852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9979" w:type="dxa"/>
            <w:gridSpan w:val="9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Информация о расчетных показателях минимально допустимог</w:t>
            </w:r>
            <w:r>
              <w:rPr>
                <w:rFonts w:ascii="Times New Roman" w:eastAsia="Times New Roman" w:hAnsi="Times New Roman" w:cs="Times New Roman"/>
                <w:sz w:val="16"/>
              </w:rPr>
              <w:t>о уровня обеспеченности территории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3345" w:type="dxa"/>
            <w:gridSpan w:val="3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Объекты коммунальной инфраструктуры</w:t>
            </w:r>
          </w:p>
        </w:tc>
        <w:tc>
          <w:tcPr>
            <w:tcW w:w="3345" w:type="dxa"/>
            <w:gridSpan w:val="3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Объекты транспортной инфраструктуры</w:t>
            </w:r>
          </w:p>
        </w:tc>
        <w:tc>
          <w:tcPr>
            <w:tcW w:w="3289" w:type="dxa"/>
            <w:gridSpan w:val="3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Объекты социальной инфраструктуры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Наимено­вание вида объекта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Единица изме­рения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Расчет­ный пока­затель</w:t>
            </w:r>
          </w:p>
        </w:tc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Наимено­вание вида объекта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Единица изме­рения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Расчет­ный пока­затель</w:t>
            </w:r>
          </w:p>
        </w:tc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Наимено­вание вида объекта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Единица изме­рения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Расчет­ный пока­затель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9979" w:type="dxa"/>
            <w:gridSpan w:val="9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Информация о расчетных показателях максимально допустимого уровня территориальной доступности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Наимено­вание вида объекта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Единица изме­рения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Расчет­ный пока­затель</w:t>
            </w:r>
          </w:p>
        </w:tc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Наимено­вание вида объекта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Единица изме­рения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Расчет­ный пока­затель</w:t>
            </w:r>
          </w:p>
        </w:tc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Наимено­вание вида объекта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Единица изме­рения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Расчет­ный пока­затель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6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</w:tbl>
    <w:p w:rsidR="00CC53EA" w:rsidRDefault="008E59A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5. 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Информация отсутствует</w:t>
      </w: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6. Информация о границах зон с особыми условиями использования территорий, если земельный участок полностью или частично расположен в границах таких зон: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7"/>
        <w:gridCol w:w="1743"/>
        <w:gridCol w:w="2720"/>
        <w:gridCol w:w="2721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2268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Наименование зоны с особыми условиями использования территории с указанием объекта, в отношении которо</w:t>
            </w:r>
            <w:r>
              <w:rPr>
                <w:rFonts w:ascii="Times New Roman" w:eastAsia="Times New Roman" w:hAnsi="Times New Roman" w:cs="Times New Roman"/>
                <w:sz w:val="16"/>
              </w:rPr>
              <w:t>го установлена такая зона</w:t>
            </w:r>
          </w:p>
        </w:tc>
        <w:tc>
          <w:tcPr>
            <w:tcW w:w="7711" w:type="dxa"/>
            <w:gridSpan w:val="3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Перечень координат характерных точек в системе координат,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используемой для ведения Единого государственного реестра недвижимости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2268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Обозначение (номер) характерной точки</w:t>
            </w:r>
          </w:p>
        </w:tc>
        <w:tc>
          <w:tcPr>
            <w:tcW w:w="294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Х</w:t>
            </w:r>
          </w:p>
        </w:tc>
        <w:tc>
          <w:tcPr>
            <w:tcW w:w="29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Y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8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294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29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Информация отсутствует</w:t>
            </w:r>
          </w:p>
        </w:tc>
        <w:tc>
          <w:tcPr>
            <w:tcW w:w="18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Arial CYR" w:eastAsia="Arial CYR" w:hAnsi="Arial CYR" w:cs="Arial CYR"/>
                <w:sz w:val="16"/>
              </w:rPr>
            </w:pPr>
            <w:r>
              <w:rPr>
                <w:rFonts w:ascii="Arial CYR" w:eastAsia="Arial CYR" w:hAnsi="Arial CYR" w:cs="Arial CYR"/>
                <w:sz w:val="16"/>
              </w:rPr>
              <w:t>-</w:t>
            </w:r>
          </w:p>
        </w:tc>
        <w:tc>
          <w:tcPr>
            <w:tcW w:w="294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Arial CYR" w:eastAsia="Arial CYR" w:hAnsi="Arial CYR" w:cs="Arial CYR"/>
                <w:sz w:val="20"/>
              </w:rPr>
            </w:pPr>
            <w:r>
              <w:rPr>
                <w:rFonts w:ascii="Arial CYR" w:eastAsia="Arial CYR" w:hAnsi="Arial CYR" w:cs="Arial CYR"/>
                <w:sz w:val="20"/>
              </w:rPr>
              <w:t>-</w:t>
            </w:r>
          </w:p>
        </w:tc>
        <w:tc>
          <w:tcPr>
            <w:tcW w:w="29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C53EA" w:rsidRDefault="008E59AA">
            <w:pPr>
              <w:spacing w:after="0" w:line="240" w:lineRule="auto"/>
              <w:jc w:val="center"/>
              <w:rPr>
                <w:rFonts w:ascii="Arial CYR" w:eastAsia="Arial CYR" w:hAnsi="Arial CYR" w:cs="Arial CYR"/>
                <w:sz w:val="20"/>
              </w:rPr>
            </w:pPr>
            <w:r>
              <w:rPr>
                <w:rFonts w:ascii="Arial CYR" w:eastAsia="Arial CYR" w:hAnsi="Arial CYR" w:cs="Arial CYR"/>
                <w:sz w:val="20"/>
              </w:rPr>
              <w:t>-</w:t>
            </w:r>
          </w:p>
        </w:tc>
      </w:tr>
    </w:tbl>
    <w:p w:rsidR="00CC53EA" w:rsidRDefault="008E59AA">
      <w:pPr>
        <w:spacing w:before="240"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7. Информация о границах зон действия публичных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сервитутов</w:t>
      </w:r>
      <w:r>
        <w:rPr>
          <w:rFonts w:ascii="Times New Roman" w:eastAsia="Times New Roman" w:hAnsi="Times New Roman" w:cs="Times New Roman"/>
          <w:sz w:val="20"/>
        </w:rPr>
        <w:t xml:space="preserve">  Информация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отсутствует</w:t>
      </w:r>
    </w:p>
    <w:p w:rsidR="00CC53EA" w:rsidRDefault="00CC53EA">
      <w:pPr>
        <w:spacing w:after="240" w:line="240" w:lineRule="auto"/>
        <w:ind w:left="5907"/>
        <w:rPr>
          <w:rFonts w:ascii="Times New Roman" w:eastAsia="Times New Roman" w:hAnsi="Times New Roman" w:cs="Times New Roman"/>
          <w:sz w:val="2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7"/>
        <w:gridCol w:w="3921"/>
        <w:gridCol w:w="3903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Обозначение (номер) характерной точки</w:t>
            </w:r>
          </w:p>
        </w:tc>
        <w:tc>
          <w:tcPr>
            <w:tcW w:w="8392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Перечень координат характерных точек в системе координат,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используемой для ведения Единого государственного реестра недвижимости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Y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</w:tr>
    </w:tbl>
    <w:p w:rsidR="00CC53EA" w:rsidRDefault="008E59A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8. Номер и (или) наименование элемента планировочной структуры, в границах которого расположен земельный участок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Челябинская область, г. Карабаш, СНТ «</w:t>
      </w:r>
      <w:proofErr w:type="spellStart"/>
      <w:r>
        <w:rPr>
          <w:rFonts w:ascii="Times New Roman" w:eastAsia="Times New Roman" w:hAnsi="Times New Roman" w:cs="Times New Roman"/>
          <w:sz w:val="18"/>
        </w:rPr>
        <w:t>Теренкуль</w:t>
      </w:r>
      <w:proofErr w:type="spellEnd"/>
      <w:r>
        <w:rPr>
          <w:rFonts w:ascii="Times New Roman" w:eastAsia="Times New Roman" w:hAnsi="Times New Roman" w:cs="Times New Roman"/>
          <w:sz w:val="18"/>
        </w:rPr>
        <w:t>, участок № 139</w:t>
      </w:r>
      <w:bookmarkStart w:id="0" w:name="_GoBack"/>
      <w:bookmarkEnd w:id="0"/>
    </w:p>
    <w:p w:rsidR="00CC53EA" w:rsidRDefault="00CC53EA">
      <w:pPr>
        <w:spacing w:after="240" w:line="240" w:lineRule="auto"/>
        <w:rPr>
          <w:rFonts w:ascii="Times New Roman" w:eastAsia="Times New Roman" w:hAnsi="Times New Roman" w:cs="Times New Roman"/>
          <w:sz w:val="2"/>
        </w:rPr>
      </w:pP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9. Информация о технических условиях подключения (технологического присоединения) объектов капитального строительства к сетям инженерно-технического обеспечения, определенных с учетом программ комплексного развития систем коммунальной инфраструктуры поселе</w:t>
      </w:r>
      <w:r>
        <w:rPr>
          <w:rFonts w:ascii="Times New Roman" w:eastAsia="Times New Roman" w:hAnsi="Times New Roman" w:cs="Times New Roman"/>
          <w:b/>
          <w:sz w:val="20"/>
        </w:rPr>
        <w:t>ния, городского округа</w:t>
      </w:r>
    </w:p>
    <w:p w:rsidR="00CC53EA" w:rsidRDefault="008E59AA">
      <w:pPr>
        <w:spacing w:after="240" w:line="240" w:lineRule="auto"/>
        <w:rPr>
          <w:rFonts w:ascii="Times New Roman" w:eastAsia="Times New Roman" w:hAnsi="Times New Roman" w:cs="Times New Roman"/>
          <w:sz w:val="2"/>
        </w:rPr>
      </w:pPr>
      <w:r>
        <w:rPr>
          <w:rFonts w:ascii="Times New Roman" w:eastAsia="Times New Roman" w:hAnsi="Times New Roman" w:cs="Times New Roman"/>
          <w:sz w:val="20"/>
        </w:rPr>
        <w:t>Информация отсутствует</w:t>
      </w:r>
    </w:p>
    <w:p w:rsidR="00CC53EA" w:rsidRDefault="008E5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10. Реквизиты нормативных правовых актов субъекта Российской Федерации, муниципальных правовых актов, устанавливающих требования к благоустройству территории</w:t>
      </w: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Правила благоустройства на территории </w:t>
      </w:r>
      <w:proofErr w:type="spellStart"/>
      <w:r>
        <w:rPr>
          <w:rFonts w:ascii="Times New Roman" w:eastAsia="Times New Roman" w:hAnsi="Times New Roman" w:cs="Times New Roman"/>
          <w:sz w:val="20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г</w:t>
      </w:r>
      <w:r>
        <w:rPr>
          <w:rFonts w:ascii="Times New Roman" w:eastAsia="Times New Roman" w:hAnsi="Times New Roman" w:cs="Times New Roman"/>
          <w:sz w:val="20"/>
        </w:rPr>
        <w:t xml:space="preserve">ородского округа; утверждены решением Собрания депутатов </w:t>
      </w:r>
      <w:proofErr w:type="spellStart"/>
      <w:r>
        <w:rPr>
          <w:rFonts w:ascii="Times New Roman" w:eastAsia="Times New Roman" w:hAnsi="Times New Roman" w:cs="Times New Roman"/>
          <w:sz w:val="20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городского округа от 25.03.2022г. № 176</w:t>
      </w:r>
    </w:p>
    <w:p w:rsidR="00CC53EA" w:rsidRDefault="00CC53EA">
      <w:pPr>
        <w:spacing w:after="240" w:line="240" w:lineRule="auto"/>
        <w:rPr>
          <w:rFonts w:ascii="Times New Roman" w:eastAsia="Times New Roman" w:hAnsi="Times New Roman" w:cs="Times New Roman"/>
          <w:sz w:val="2"/>
        </w:rPr>
      </w:pPr>
    </w:p>
    <w:p w:rsidR="00CC53EA" w:rsidRDefault="008E59A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11. Информация о красных линиях: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C53EA" w:rsidRDefault="008E59AA">
      <w:pPr>
        <w:spacing w:after="240" w:line="240" w:lineRule="auto"/>
        <w:rPr>
          <w:rFonts w:ascii="Times New Roman" w:eastAsia="Times New Roman" w:hAnsi="Times New Roman" w:cs="Times New Roman"/>
          <w:sz w:val="2"/>
        </w:rPr>
      </w:pPr>
      <w:r>
        <w:rPr>
          <w:rFonts w:ascii="Times New Roman" w:eastAsia="Times New Roman" w:hAnsi="Times New Roman" w:cs="Times New Roman"/>
          <w:sz w:val="20"/>
        </w:rPr>
        <w:t>Информация отсутствует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7"/>
        <w:gridCol w:w="3921"/>
        <w:gridCol w:w="3903"/>
      </w:tblGrid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Обозначение (номер) характерной точки</w:t>
            </w:r>
          </w:p>
        </w:tc>
        <w:tc>
          <w:tcPr>
            <w:tcW w:w="8392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53EA" w:rsidRDefault="008E59A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Перечень координат характерных точек в системе координат,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используемой для ведения Единого государственного реестра недвижимости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CC5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X</w:t>
            </w: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Y</w:t>
            </w:r>
          </w:p>
        </w:tc>
      </w:tr>
      <w:tr w:rsidR="00CC53EA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-</w:t>
            </w: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</w:rPr>
              <w:t>-</w:t>
            </w:r>
          </w:p>
        </w:tc>
        <w:tc>
          <w:tcPr>
            <w:tcW w:w="419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C53EA" w:rsidRDefault="008E59A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</w:rPr>
              <w:t>-</w:t>
            </w:r>
          </w:p>
        </w:tc>
      </w:tr>
    </w:tbl>
    <w:p w:rsidR="00CC53EA" w:rsidRDefault="00CC53E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CC53EA" w:rsidSect="008E59A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44CB9"/>
    <w:multiLevelType w:val="multilevel"/>
    <w:tmpl w:val="2D428F5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3EA"/>
    <w:rsid w:val="008E59AA"/>
    <w:rsid w:val="00CC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AEE2"/>
  <w15:docId w15:val="{1A4D2C0A-FCD4-4F20-ACC6-83EFAF06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K200N1</cp:lastModifiedBy>
  <cp:revision>2</cp:revision>
  <dcterms:created xsi:type="dcterms:W3CDTF">2026-07-16T08:13:00Z</dcterms:created>
  <dcterms:modified xsi:type="dcterms:W3CDTF">2026-07-16T08:17:00Z</dcterms:modified>
</cp:coreProperties>
</file>