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A94D2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E3268F">
        <w:rPr>
          <w:b/>
          <w:sz w:val="22"/>
          <w:szCs w:val="22"/>
        </w:rPr>
        <w:t xml:space="preserve"> ЧЕЛЯБИНСКОЙ ОБЛАСТИ</w:t>
      </w: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w:t>
      </w:r>
      <w:bookmarkStart w:id="0" w:name="_GoBack"/>
      <w:bookmarkEnd w:id="0"/>
      <w:r>
        <w:rPr>
          <w:sz w:val="22"/>
          <w:szCs w:val="22"/>
        </w:rPr>
        <w:t>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Pr="00A07D97" w:rsidRDefault="00A94D26">
      <w:pPr>
        <w:pStyle w:val="Standard"/>
        <w:jc w:val="both"/>
        <w:rPr>
          <w:rFonts w:ascii="Times New Roman" w:hAnsi="Times New Roman" w:cs="Times New Roman"/>
          <w:sz w:val="22"/>
          <w:szCs w:val="22"/>
        </w:rPr>
      </w:pPr>
      <w:r w:rsidRPr="00A07D97">
        <w:rPr>
          <w:rFonts w:ascii="Times New Roman" w:hAnsi="Times New Roman" w:cs="Times New Roman"/>
          <w:sz w:val="22"/>
          <w:szCs w:val="22"/>
        </w:rPr>
        <w:t xml:space="preserve">принимая решение об участии в торгах по продаже: </w:t>
      </w:r>
      <w:r w:rsidR="00B35FDA" w:rsidRPr="00A07D97">
        <w:rPr>
          <w:rFonts w:ascii="Times New Roman" w:hAnsi="Times New Roman" w:cs="Times New Roman"/>
          <w:b/>
          <w:kern w:val="0"/>
          <w:sz w:val="22"/>
          <w:szCs w:val="22"/>
        </w:rPr>
        <w:t xml:space="preserve">Лот № </w:t>
      </w:r>
      <w:r w:rsidR="00A07D97" w:rsidRPr="00A07D97">
        <w:rPr>
          <w:rFonts w:ascii="Times New Roman" w:hAnsi="Times New Roman" w:cs="Times New Roman"/>
          <w:b/>
          <w:kern w:val="0"/>
          <w:sz w:val="22"/>
          <w:szCs w:val="22"/>
        </w:rPr>
        <w:t>2</w:t>
      </w:r>
      <w:r w:rsidR="00B35FDA" w:rsidRPr="00A07D97">
        <w:rPr>
          <w:rFonts w:ascii="Times New Roman" w:hAnsi="Times New Roman" w:cs="Times New Roman"/>
          <w:b/>
          <w:kern w:val="0"/>
          <w:sz w:val="22"/>
          <w:szCs w:val="22"/>
        </w:rPr>
        <w:t xml:space="preserve"> - </w:t>
      </w:r>
      <w:r w:rsidR="00A07D97" w:rsidRPr="00A07D97">
        <w:rPr>
          <w:rFonts w:ascii="Times New Roman" w:hAnsi="Times New Roman" w:cs="Times New Roman"/>
          <w:b/>
          <w:sz w:val="22"/>
          <w:szCs w:val="22"/>
        </w:rPr>
        <w:t xml:space="preserve">Автомобиль легковой </w:t>
      </w:r>
      <w:r w:rsidR="00A07D97" w:rsidRPr="00A07D97">
        <w:rPr>
          <w:rFonts w:ascii="Times New Roman" w:hAnsi="Times New Roman" w:cs="Times New Roman"/>
          <w:b/>
          <w:sz w:val="22"/>
          <w:szCs w:val="22"/>
          <w:lang w:val="en-US"/>
        </w:rPr>
        <w:t>LADA</w:t>
      </w:r>
      <w:r w:rsidR="00A07D97" w:rsidRPr="00A07D97">
        <w:rPr>
          <w:rFonts w:ascii="Times New Roman" w:hAnsi="Times New Roman" w:cs="Times New Roman"/>
          <w:b/>
          <w:sz w:val="22"/>
          <w:szCs w:val="22"/>
        </w:rPr>
        <w:t xml:space="preserve">-217030 </w:t>
      </w:r>
      <w:r w:rsidR="00A07D97" w:rsidRPr="00A07D97">
        <w:rPr>
          <w:rFonts w:ascii="Times New Roman" w:hAnsi="Times New Roman" w:cs="Times New Roman"/>
          <w:b/>
          <w:sz w:val="22"/>
          <w:szCs w:val="22"/>
          <w:lang w:val="en-US"/>
        </w:rPr>
        <w:t>PRIORA</w:t>
      </w:r>
      <w:r w:rsidR="00A07D97" w:rsidRPr="00A07D97">
        <w:rPr>
          <w:rFonts w:ascii="Times New Roman" w:hAnsi="Times New Roman" w:cs="Times New Roman"/>
          <w:b/>
          <w:sz w:val="22"/>
          <w:szCs w:val="22"/>
        </w:rPr>
        <w:t>, год выпуска - 2011, идентификационный номер (VIN) ХТА217030С0342225, паспорт транспортного средства 63 НК 965473, модель, № двигателя: 21126, 2846183, кузов (кабина, прицеп) № ХТА217030С0342225</w:t>
      </w:r>
      <w:r w:rsidRPr="00A07D97">
        <w:rPr>
          <w:rFonts w:ascii="Times New Roman" w:hAnsi="Times New Roman" w:cs="Times New Roman"/>
          <w:b/>
          <w:sz w:val="22"/>
          <w:szCs w:val="22"/>
        </w:rPr>
        <w:t xml:space="preserve"> </w:t>
      </w:r>
      <w:r w:rsidRPr="00A07D97">
        <w:rPr>
          <w:rFonts w:ascii="Times New Roman" w:hAnsi="Times New Roman" w:cs="Times New Roman"/>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EA1AA6" w:rsidRPr="00A30C2B" w:rsidRDefault="00A94D26">
      <w:pPr>
        <w:pStyle w:val="a5"/>
        <w:ind w:firstLine="567"/>
        <w:jc w:val="both"/>
      </w:pPr>
      <w:r w:rsidRPr="00A30C2B">
        <w:rPr>
          <w:sz w:val="22"/>
          <w:szCs w:val="22"/>
        </w:rPr>
        <w:t>1. Выполнять правила и условия проведения торгов, указанные в информационном сообщении, размещенном на сайте Администрации Карабашского городского округа http://</w:t>
      </w:r>
      <w:r w:rsidR="00A30C2B" w:rsidRPr="00A30C2B">
        <w:rPr>
          <w:rFonts w:hint="eastAsia"/>
          <w:sz w:val="22"/>
          <w:szCs w:val="22"/>
        </w:rPr>
        <w:t>karabash1822.ru</w:t>
      </w:r>
      <w:r w:rsidRPr="00A30C2B">
        <w:rPr>
          <w:sz w:val="22"/>
          <w:szCs w:val="22"/>
        </w:rPr>
        <w:t xml:space="preserve">/, официальном сайте Российской Федерации </w:t>
      </w:r>
      <w:r w:rsidRPr="00A30C2B">
        <w:rPr>
          <w:sz w:val="22"/>
          <w:szCs w:val="22"/>
          <w:lang w:val="en-US"/>
        </w:rPr>
        <w:t>www</w:t>
      </w:r>
      <w:r w:rsidRPr="00A30C2B">
        <w:rPr>
          <w:sz w:val="22"/>
          <w:szCs w:val="22"/>
        </w:rPr>
        <w:t>.</w:t>
      </w:r>
      <w:r w:rsidRPr="00A30C2B">
        <w:rPr>
          <w:sz w:val="22"/>
          <w:szCs w:val="22"/>
          <w:lang w:val="en-US"/>
        </w:rPr>
        <w:t>torgi</w:t>
      </w:r>
      <w:r w:rsidRPr="00A30C2B">
        <w:rPr>
          <w:sz w:val="22"/>
          <w:szCs w:val="22"/>
        </w:rPr>
        <w:t>.</w:t>
      </w:r>
      <w:r w:rsidRPr="00A30C2B">
        <w:rPr>
          <w:sz w:val="22"/>
          <w:szCs w:val="22"/>
          <w:lang w:val="en-US"/>
        </w:rPr>
        <w:t>gov</w:t>
      </w:r>
      <w:r w:rsidRPr="00A30C2B">
        <w:rPr>
          <w:sz w:val="22"/>
          <w:szCs w:val="22"/>
        </w:rPr>
        <w:t>.</w:t>
      </w:r>
      <w:r w:rsidRPr="00A30C2B">
        <w:rPr>
          <w:sz w:val="22"/>
          <w:szCs w:val="22"/>
          <w:lang w:val="en-US"/>
        </w:rPr>
        <w:t>ru</w:t>
      </w:r>
      <w:r w:rsidRPr="00A30C2B">
        <w:rPr>
          <w:sz w:val="22"/>
          <w:szCs w:val="22"/>
        </w:rPr>
        <w:t xml:space="preserve">, сайте оператора электронной площадки </w:t>
      </w:r>
      <w:hyperlink r:id="rId6" w:history="1">
        <w:r w:rsidRPr="00A30C2B">
          <w:rPr>
            <w:rStyle w:val="Internetlink"/>
            <w:color w:val="auto"/>
            <w:sz w:val="22"/>
            <w:szCs w:val="22"/>
            <w:u w:val="none"/>
          </w:rPr>
          <w:t>http://utp.sberbank-ast.ru/</w:t>
        </w:r>
      </w:hyperlink>
    </w:p>
    <w:p w:rsidR="00EA1AA6" w:rsidRPr="00A30C2B" w:rsidRDefault="00A94D26">
      <w:pPr>
        <w:pStyle w:val="a5"/>
        <w:ind w:firstLine="567"/>
        <w:jc w:val="both"/>
      </w:pPr>
      <w:r w:rsidRPr="00A30C2B">
        <w:rPr>
          <w:sz w:val="22"/>
          <w:szCs w:val="22"/>
        </w:rPr>
        <w:t>- в установленных законодательством случаях получить согласие антимонопольного органа.</w:t>
      </w:r>
    </w:p>
    <w:p w:rsidR="00EA1AA6" w:rsidRDefault="00A94D26">
      <w:pPr>
        <w:pStyle w:val="a5"/>
        <w:ind w:firstLine="567"/>
        <w:jc w:val="both"/>
        <w:rPr>
          <w:sz w:val="22"/>
          <w:szCs w:val="22"/>
        </w:rPr>
      </w:pPr>
      <w:r>
        <w:rPr>
          <w:sz w:val="22"/>
          <w:szCs w:val="22"/>
        </w:rPr>
        <w:t>2. В случае признания победителем торгов:</w:t>
      </w:r>
    </w:p>
    <w:p w:rsidR="00EA1AA6" w:rsidRDefault="00A94D2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EA1AA6" w:rsidRDefault="00A94D26">
      <w:pPr>
        <w:pStyle w:val="a5"/>
        <w:ind w:firstLine="567"/>
        <w:jc w:val="both"/>
      </w:pPr>
      <w:r>
        <w:rPr>
          <w:sz w:val="22"/>
          <w:szCs w:val="22"/>
        </w:rPr>
        <w:t>- в установленных законодательством случаях получить согласие антимонопольного органа.</w:t>
      </w: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A94D26">
      <w:pPr>
        <w:pStyle w:val="Standard"/>
        <w:ind w:firstLine="567"/>
        <w:jc w:val="both"/>
        <w:rPr>
          <w:rFonts w:hint="eastAsia"/>
        </w:rPr>
      </w:pPr>
      <w:r>
        <w:rPr>
          <w:b/>
          <w:sz w:val="22"/>
          <w:szCs w:val="22"/>
        </w:rPr>
        <w:t>Мне известно, что</w:t>
      </w:r>
      <w:r>
        <w:rPr>
          <w:sz w:val="22"/>
          <w:szCs w:val="22"/>
        </w:rPr>
        <w:t>:</w:t>
      </w:r>
    </w:p>
    <w:p w:rsidR="00EA1AA6" w:rsidRDefault="00A94D2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E3268F">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A1AA6" w:rsidRDefault="00A94D2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A1AA6" w:rsidRDefault="00A94D26">
      <w:pPr>
        <w:pStyle w:val="a5"/>
        <w:ind w:firstLine="567"/>
        <w:jc w:val="both"/>
        <w:rPr>
          <w:sz w:val="22"/>
          <w:szCs w:val="22"/>
        </w:rPr>
      </w:pPr>
      <w:r>
        <w:rPr>
          <w:sz w:val="22"/>
          <w:szCs w:val="22"/>
        </w:rPr>
        <w:lastRenderedPageBreak/>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EA1AA6" w:rsidRDefault="00A94D2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E3268F">
        <w:rPr>
          <w:sz w:val="22"/>
          <w:szCs w:val="22"/>
        </w:rPr>
        <w:t>1</w:t>
      </w:r>
      <w:r>
        <w:rPr>
          <w:sz w:val="22"/>
          <w:szCs w:val="22"/>
        </w:rPr>
        <w:t>0% от начальной цены объекта).</w:t>
      </w:r>
    </w:p>
    <w:p w:rsidR="00EA1AA6" w:rsidRDefault="00A94D2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EA1AA6" w:rsidRDefault="00A94D2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EA1AA6" w:rsidRDefault="00A94D2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EA1AA6" w:rsidRDefault="00A94D2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EA1AA6" w:rsidRDefault="00A94D2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A1AA6" w:rsidRDefault="00A94D26">
      <w:pPr>
        <w:pStyle w:val="a5"/>
        <w:ind w:firstLine="567"/>
        <w:jc w:val="both"/>
        <w:rPr>
          <w:sz w:val="22"/>
          <w:szCs w:val="22"/>
        </w:rPr>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EA1AA6" w:rsidRDefault="00A94D2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EA1AA6" w:rsidRDefault="00A94D2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EA1AA6" w:rsidRDefault="00A94D2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A1AA6" w:rsidRDefault="00A94D26">
      <w:pPr>
        <w:pStyle w:val="a5"/>
        <w:ind w:firstLine="567"/>
        <w:jc w:val="both"/>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822" w:rsidRDefault="00F94822">
      <w:pPr>
        <w:rPr>
          <w:rFonts w:hint="eastAsia"/>
        </w:rPr>
      </w:pPr>
      <w:r>
        <w:separator/>
      </w:r>
    </w:p>
  </w:endnote>
  <w:endnote w:type="continuationSeparator" w:id="0">
    <w:p w:rsidR="00F94822" w:rsidRDefault="00F9482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altName w:val="Times"/>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822" w:rsidRDefault="00F94822">
      <w:pPr>
        <w:rPr>
          <w:rFonts w:hint="eastAsia"/>
        </w:rPr>
      </w:pPr>
      <w:r>
        <w:rPr>
          <w:color w:val="000000"/>
        </w:rPr>
        <w:separator/>
      </w:r>
    </w:p>
  </w:footnote>
  <w:footnote w:type="continuationSeparator" w:id="0">
    <w:p w:rsidR="00F94822" w:rsidRDefault="00F9482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15088C"/>
    <w:rsid w:val="003157AE"/>
    <w:rsid w:val="00612072"/>
    <w:rsid w:val="006C0A5B"/>
    <w:rsid w:val="00A07D97"/>
    <w:rsid w:val="00A30C2B"/>
    <w:rsid w:val="00A46417"/>
    <w:rsid w:val="00A94D26"/>
    <w:rsid w:val="00B35FDA"/>
    <w:rsid w:val="00C52E10"/>
    <w:rsid w:val="00DA420B"/>
    <w:rsid w:val="00E3268F"/>
    <w:rsid w:val="00EA1AA6"/>
    <w:rsid w:val="00F94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90D84"/>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1009</Words>
  <Characters>5756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K215N6</dc:creator>
  <cp:lastModifiedBy>K215N6</cp:lastModifiedBy>
  <cp:revision>5</cp:revision>
  <cp:lastPrinted>2026-07-30T09:17:00Z</cp:lastPrinted>
  <dcterms:created xsi:type="dcterms:W3CDTF">2025-12-17T07:27:00Z</dcterms:created>
  <dcterms:modified xsi:type="dcterms:W3CDTF">2026-07-30T09:17:00Z</dcterms:modified>
</cp:coreProperties>
</file>